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0ADFF16" w:rsidR="000B7810" w:rsidRPr="007A6632" w:rsidRDefault="001A024F" w:rsidP="00C50F6B">
      <w:pPr>
        <w:tabs>
          <w:tab w:val="left" w:leader="underscore" w:pos="9639"/>
        </w:tabs>
        <w:spacing w:after="0" w:line="240" w:lineRule="auto"/>
        <w:ind w:left="9639" w:hanging="9639"/>
        <w:jc w:val="both"/>
        <w:rPr>
          <w:rFonts w:asciiTheme="minorHAnsi" w:hAnsiTheme="minorHAnsi" w:cstheme="minorHAnsi"/>
        </w:rPr>
      </w:pPr>
      <w:r w:rsidRPr="007A6632">
        <w:rPr>
          <w:rFonts w:asciiTheme="minorHAnsi" w:hAnsiTheme="minorHAnsi" w:cstheme="minorHAnsi"/>
        </w:rPr>
        <w:t xml:space="preserve">  </w:t>
      </w:r>
      <w:r w:rsidR="00CE2022">
        <w:rPr>
          <w:noProof/>
          <w:lang w:eastAsia="es-MX"/>
        </w:rPr>
        <w:drawing>
          <wp:inline distT="0" distB="0" distL="0" distR="0" wp14:anchorId="5E1FE3E1" wp14:editId="0876165E">
            <wp:extent cx="990600" cy="561974"/>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561974"/>
                    </a:xfrm>
                    <a:prstGeom prst="rect">
                      <a:avLst/>
                    </a:prstGeom>
                  </pic:spPr>
                </pic:pic>
              </a:graphicData>
            </a:graphic>
          </wp:inline>
        </w:drawing>
      </w:r>
      <w:bookmarkStart w:id="0" w:name="_GoBack"/>
      <w:bookmarkEnd w:id="0"/>
      <w:r w:rsidR="00AA5B6B" w:rsidRPr="007A6632">
        <w:rPr>
          <w:rFonts w:asciiTheme="minorHAnsi" w:hAnsiTheme="minorHAnsi" w:cstheme="minorHAnsi"/>
        </w:rPr>
        <w:tab/>
      </w:r>
    </w:p>
    <w:p w14:paraId="294D112B" w14:textId="77777777" w:rsidR="000B7810" w:rsidRPr="007A6632" w:rsidRDefault="000B7810" w:rsidP="00C50F6B">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9E5F81" w:rsidP="00C50F6B">
      <w:pPr>
        <w:tabs>
          <w:tab w:val="left" w:leader="underscore" w:pos="9639"/>
        </w:tabs>
        <w:spacing w:after="0" w:line="240" w:lineRule="auto"/>
        <w:jc w:val="both"/>
        <w:rPr>
          <w:rFonts w:asciiTheme="minorHAnsi" w:hAnsiTheme="minorHAnsi" w:cstheme="minorHAnsi"/>
          <w:b/>
        </w:rPr>
      </w:pPr>
      <w:hyperlink r:id="rId12"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C50F6B">
          <w:pPr>
            <w:pStyle w:val="TtuloTDC"/>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pPr>
            <w:pStyle w:val="TDC2"/>
            <w:tabs>
              <w:tab w:val="right" w:leader="dot" w:pos="10070"/>
            </w:tabs>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0B2F59">
              <w:rPr>
                <w:noProof/>
                <w:webHidden/>
              </w:rPr>
              <w:t>2</w:t>
            </w:r>
            <w:r w:rsidR="000B2F59">
              <w:rPr>
                <w:noProof/>
                <w:webHidden/>
              </w:rPr>
              <w:fldChar w:fldCharType="end"/>
            </w:r>
          </w:hyperlink>
        </w:p>
        <w:p w14:paraId="11F45BC1" w14:textId="090AB250" w:rsidR="000B2F59" w:rsidRDefault="009E5F81">
          <w:pPr>
            <w:pStyle w:val="TDC2"/>
            <w:tabs>
              <w:tab w:val="right" w:leader="dot" w:pos="10070"/>
            </w:tabs>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0B2F59">
              <w:rPr>
                <w:noProof/>
                <w:webHidden/>
              </w:rPr>
              <w:t>2</w:t>
            </w:r>
            <w:r w:rsidR="000B2F59">
              <w:rPr>
                <w:noProof/>
                <w:webHidden/>
              </w:rPr>
              <w:fldChar w:fldCharType="end"/>
            </w:r>
          </w:hyperlink>
        </w:p>
        <w:p w14:paraId="6670B867" w14:textId="69C434E8" w:rsidR="000B2F59" w:rsidRDefault="009E5F81">
          <w:pPr>
            <w:pStyle w:val="TDC2"/>
            <w:tabs>
              <w:tab w:val="right" w:leader="dot" w:pos="10070"/>
            </w:tabs>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0B2F59">
              <w:rPr>
                <w:noProof/>
                <w:webHidden/>
              </w:rPr>
              <w:t>2</w:t>
            </w:r>
            <w:r w:rsidR="000B2F59">
              <w:rPr>
                <w:noProof/>
                <w:webHidden/>
              </w:rPr>
              <w:fldChar w:fldCharType="end"/>
            </w:r>
          </w:hyperlink>
        </w:p>
        <w:p w14:paraId="0D5F3797" w14:textId="418A0B2C" w:rsidR="000B2F59" w:rsidRDefault="009E5F81">
          <w:pPr>
            <w:pStyle w:val="TDC2"/>
            <w:tabs>
              <w:tab w:val="right" w:leader="dot" w:pos="10070"/>
            </w:tabs>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0B2F59">
              <w:rPr>
                <w:noProof/>
                <w:webHidden/>
              </w:rPr>
              <w:t>3</w:t>
            </w:r>
            <w:r w:rsidR="000B2F59">
              <w:rPr>
                <w:noProof/>
                <w:webHidden/>
              </w:rPr>
              <w:fldChar w:fldCharType="end"/>
            </w:r>
          </w:hyperlink>
        </w:p>
        <w:p w14:paraId="18E44C1D" w14:textId="66567969" w:rsidR="000B2F59" w:rsidRDefault="009E5F81">
          <w:pPr>
            <w:pStyle w:val="TDC2"/>
            <w:tabs>
              <w:tab w:val="right" w:leader="dot" w:pos="10070"/>
            </w:tabs>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0B2F59">
              <w:rPr>
                <w:noProof/>
                <w:webHidden/>
              </w:rPr>
              <w:t>5</w:t>
            </w:r>
            <w:r w:rsidR="000B2F59">
              <w:rPr>
                <w:noProof/>
                <w:webHidden/>
              </w:rPr>
              <w:fldChar w:fldCharType="end"/>
            </w:r>
          </w:hyperlink>
        </w:p>
        <w:p w14:paraId="0948A71E" w14:textId="2FAF8063" w:rsidR="000B2F59" w:rsidRDefault="009E5F81">
          <w:pPr>
            <w:pStyle w:val="TDC2"/>
            <w:tabs>
              <w:tab w:val="right" w:leader="dot" w:pos="10070"/>
            </w:tabs>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0B2F59">
              <w:rPr>
                <w:noProof/>
                <w:webHidden/>
              </w:rPr>
              <w:t>7</w:t>
            </w:r>
            <w:r w:rsidR="000B2F59">
              <w:rPr>
                <w:noProof/>
                <w:webHidden/>
              </w:rPr>
              <w:fldChar w:fldCharType="end"/>
            </w:r>
          </w:hyperlink>
        </w:p>
        <w:p w14:paraId="433FCE50" w14:textId="0F49A880" w:rsidR="000B2F59" w:rsidRDefault="009E5F81">
          <w:pPr>
            <w:pStyle w:val="TDC2"/>
            <w:tabs>
              <w:tab w:val="right" w:leader="dot" w:pos="10070"/>
            </w:tabs>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0B2F59">
              <w:rPr>
                <w:noProof/>
                <w:webHidden/>
              </w:rPr>
              <w:t>9</w:t>
            </w:r>
            <w:r w:rsidR="000B2F59">
              <w:rPr>
                <w:noProof/>
                <w:webHidden/>
              </w:rPr>
              <w:fldChar w:fldCharType="end"/>
            </w:r>
          </w:hyperlink>
        </w:p>
        <w:p w14:paraId="01DAB78C" w14:textId="696080A1" w:rsidR="000B2F59" w:rsidRDefault="009E5F81">
          <w:pPr>
            <w:pStyle w:val="TDC2"/>
            <w:tabs>
              <w:tab w:val="right" w:leader="dot" w:pos="10070"/>
            </w:tabs>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0B2F59">
              <w:rPr>
                <w:noProof/>
                <w:webHidden/>
              </w:rPr>
              <w:t>9</w:t>
            </w:r>
            <w:r w:rsidR="000B2F59">
              <w:rPr>
                <w:noProof/>
                <w:webHidden/>
              </w:rPr>
              <w:fldChar w:fldCharType="end"/>
            </w:r>
          </w:hyperlink>
        </w:p>
        <w:p w14:paraId="3EC0193A" w14:textId="7501BF78" w:rsidR="000B2F59" w:rsidRDefault="009E5F81">
          <w:pPr>
            <w:pStyle w:val="TDC2"/>
            <w:tabs>
              <w:tab w:val="right" w:leader="dot" w:pos="10070"/>
            </w:tabs>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0B2F59">
              <w:rPr>
                <w:noProof/>
                <w:webHidden/>
              </w:rPr>
              <w:t>12</w:t>
            </w:r>
            <w:r w:rsidR="000B2F59">
              <w:rPr>
                <w:noProof/>
                <w:webHidden/>
              </w:rPr>
              <w:fldChar w:fldCharType="end"/>
            </w:r>
          </w:hyperlink>
        </w:p>
        <w:p w14:paraId="6A9495B8" w14:textId="39527B5F" w:rsidR="000B2F59" w:rsidRDefault="009E5F81">
          <w:pPr>
            <w:pStyle w:val="TDC2"/>
            <w:tabs>
              <w:tab w:val="right" w:leader="dot" w:pos="10070"/>
            </w:tabs>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0B2F59">
              <w:rPr>
                <w:noProof/>
                <w:webHidden/>
              </w:rPr>
              <w:t>13</w:t>
            </w:r>
            <w:r w:rsidR="000B2F59">
              <w:rPr>
                <w:noProof/>
                <w:webHidden/>
              </w:rPr>
              <w:fldChar w:fldCharType="end"/>
            </w:r>
          </w:hyperlink>
        </w:p>
        <w:p w14:paraId="6140A7E8" w14:textId="2592F630" w:rsidR="000B2F59" w:rsidRDefault="009E5F81">
          <w:pPr>
            <w:pStyle w:val="TDC2"/>
            <w:tabs>
              <w:tab w:val="right" w:leader="dot" w:pos="10070"/>
            </w:tabs>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0B2F59">
              <w:rPr>
                <w:noProof/>
                <w:webHidden/>
              </w:rPr>
              <w:t>14</w:t>
            </w:r>
            <w:r w:rsidR="000B2F59">
              <w:rPr>
                <w:noProof/>
                <w:webHidden/>
              </w:rPr>
              <w:fldChar w:fldCharType="end"/>
            </w:r>
          </w:hyperlink>
        </w:p>
        <w:p w14:paraId="087656FC" w14:textId="7156A4C0" w:rsidR="000B2F59" w:rsidRDefault="009E5F81">
          <w:pPr>
            <w:pStyle w:val="TDC2"/>
            <w:tabs>
              <w:tab w:val="right" w:leader="dot" w:pos="10070"/>
            </w:tabs>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0B2F59">
              <w:rPr>
                <w:noProof/>
                <w:webHidden/>
              </w:rPr>
              <w:t>14</w:t>
            </w:r>
            <w:r w:rsidR="000B2F59">
              <w:rPr>
                <w:noProof/>
                <w:webHidden/>
              </w:rPr>
              <w:fldChar w:fldCharType="end"/>
            </w:r>
          </w:hyperlink>
        </w:p>
        <w:p w14:paraId="3EF3C402" w14:textId="7D604FD4" w:rsidR="000B2F59" w:rsidRDefault="009E5F81">
          <w:pPr>
            <w:pStyle w:val="TDC2"/>
            <w:tabs>
              <w:tab w:val="right" w:leader="dot" w:pos="10070"/>
            </w:tabs>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0B2F59">
              <w:rPr>
                <w:noProof/>
                <w:webHidden/>
              </w:rPr>
              <w:t>15</w:t>
            </w:r>
            <w:r w:rsidR="000B2F59">
              <w:rPr>
                <w:noProof/>
                <w:webHidden/>
              </w:rPr>
              <w:fldChar w:fldCharType="end"/>
            </w:r>
          </w:hyperlink>
        </w:p>
        <w:p w14:paraId="28B35EFD" w14:textId="1B9BED43" w:rsidR="000B2F59" w:rsidRDefault="009E5F81">
          <w:pPr>
            <w:pStyle w:val="TDC2"/>
            <w:tabs>
              <w:tab w:val="right" w:leader="dot" w:pos="10070"/>
            </w:tabs>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0B2F59">
              <w:rPr>
                <w:noProof/>
                <w:webHidden/>
              </w:rPr>
              <w:t>15</w:t>
            </w:r>
            <w:r w:rsidR="000B2F59">
              <w:rPr>
                <w:noProof/>
                <w:webHidden/>
              </w:rPr>
              <w:fldChar w:fldCharType="end"/>
            </w:r>
          </w:hyperlink>
        </w:p>
        <w:p w14:paraId="044FD6B9" w14:textId="745839C3" w:rsidR="000B2F59" w:rsidRDefault="009E5F81">
          <w:pPr>
            <w:pStyle w:val="TDC2"/>
            <w:tabs>
              <w:tab w:val="right" w:leader="dot" w:pos="10070"/>
            </w:tabs>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0B2F59">
              <w:rPr>
                <w:noProof/>
                <w:webHidden/>
              </w:rPr>
              <w:t>15</w:t>
            </w:r>
            <w:r w:rsidR="000B2F59">
              <w:rPr>
                <w:noProof/>
                <w:webHidden/>
              </w:rPr>
              <w:fldChar w:fldCharType="end"/>
            </w:r>
          </w:hyperlink>
        </w:p>
        <w:p w14:paraId="05ED1D46" w14:textId="3FA53436" w:rsidR="000B2F59" w:rsidRDefault="009E5F81">
          <w:pPr>
            <w:pStyle w:val="TDC2"/>
            <w:tabs>
              <w:tab w:val="right" w:leader="dot" w:pos="10070"/>
            </w:tabs>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0B2F59">
              <w:rPr>
                <w:noProof/>
                <w:webHidden/>
              </w:rPr>
              <w:t>16</w:t>
            </w:r>
            <w:r w:rsidR="000B2F59">
              <w:rPr>
                <w:noProof/>
                <w:webHidden/>
              </w:rPr>
              <w:fldChar w:fldCharType="end"/>
            </w:r>
          </w:hyperlink>
        </w:p>
        <w:p w14:paraId="7488C464" w14:textId="46F91970" w:rsidR="000B2F59" w:rsidRDefault="009E5F81">
          <w:pPr>
            <w:pStyle w:val="TDC2"/>
            <w:tabs>
              <w:tab w:val="right" w:leader="dot" w:pos="10070"/>
            </w:tabs>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0B2F59">
              <w:rPr>
                <w:noProof/>
                <w:webHidden/>
              </w:rPr>
              <w:t>16</w:t>
            </w:r>
            <w:r w:rsidR="000B2F59">
              <w:rPr>
                <w:noProof/>
                <w:webHidden/>
              </w:rPr>
              <w:fldChar w:fldCharType="end"/>
            </w:r>
          </w:hyperlink>
        </w:p>
        <w:p w14:paraId="43551857" w14:textId="7C8D6108" w:rsidR="00F46719" w:rsidRPr="007A6632" w:rsidRDefault="00F46719" w:rsidP="00C50F6B">
          <w:pPr>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C50F6B">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C50F6B">
      <w:pPr>
        <w:pStyle w:val="Ttulo2"/>
        <w:jc w:val="both"/>
        <w:rPr>
          <w:rFonts w:asciiTheme="minorHAnsi" w:hAnsiTheme="minorHAnsi" w:cstheme="minorHAnsi"/>
          <w:b/>
          <w:color w:val="auto"/>
          <w:sz w:val="22"/>
          <w:szCs w:val="22"/>
        </w:rPr>
      </w:pPr>
    </w:p>
    <w:p w14:paraId="0125D7BA" w14:textId="77777777" w:rsidR="00725934" w:rsidRPr="007A6632" w:rsidRDefault="00725934" w:rsidP="00C50F6B">
      <w:pPr>
        <w:jc w:val="both"/>
        <w:rPr>
          <w:rFonts w:asciiTheme="minorHAnsi" w:hAnsiTheme="minorHAnsi" w:cstheme="minorHAnsi"/>
        </w:rPr>
      </w:pPr>
    </w:p>
    <w:p w14:paraId="23D19D1D" w14:textId="77777777" w:rsidR="00725934" w:rsidRPr="007A6632" w:rsidRDefault="00725934" w:rsidP="00C50F6B">
      <w:pPr>
        <w:jc w:val="both"/>
        <w:rPr>
          <w:rFonts w:asciiTheme="minorHAnsi" w:hAnsiTheme="minorHAnsi" w:cstheme="minorHAnsi"/>
        </w:rPr>
      </w:pPr>
    </w:p>
    <w:p w14:paraId="3B853143" w14:textId="77777777" w:rsidR="00725934" w:rsidRPr="007A6632" w:rsidRDefault="00725934" w:rsidP="00C50F6B">
      <w:pPr>
        <w:jc w:val="both"/>
        <w:rPr>
          <w:rFonts w:asciiTheme="minorHAnsi" w:hAnsiTheme="minorHAnsi" w:cstheme="minorHAnsi"/>
        </w:rPr>
      </w:pPr>
    </w:p>
    <w:p w14:paraId="1ADAC57D" w14:textId="55D719A9" w:rsidR="009C02E8" w:rsidRPr="007A6632" w:rsidRDefault="009C02E8" w:rsidP="00C50F6B">
      <w:pPr>
        <w:jc w:val="both"/>
        <w:rPr>
          <w:rFonts w:asciiTheme="minorHAnsi" w:hAnsiTheme="minorHAnsi" w:cstheme="minorHAnsi"/>
        </w:rPr>
      </w:pPr>
    </w:p>
    <w:p w14:paraId="38004CA6" w14:textId="7E89577D" w:rsidR="009C02E8" w:rsidRPr="007A6632" w:rsidRDefault="009C02E8" w:rsidP="00C50F6B">
      <w:pPr>
        <w:jc w:val="both"/>
        <w:rPr>
          <w:rFonts w:asciiTheme="minorHAnsi" w:hAnsiTheme="minorHAnsi" w:cstheme="minorHAnsi"/>
        </w:rPr>
      </w:pPr>
    </w:p>
    <w:p w14:paraId="75EE58C8" w14:textId="53D0F2F5" w:rsidR="009C02E8" w:rsidRPr="007A6632" w:rsidRDefault="009C02E8" w:rsidP="00C50F6B">
      <w:pPr>
        <w:jc w:val="both"/>
        <w:rPr>
          <w:rFonts w:asciiTheme="minorHAnsi" w:hAnsiTheme="minorHAnsi" w:cstheme="minorHAnsi"/>
        </w:rPr>
      </w:pPr>
    </w:p>
    <w:p w14:paraId="6A07894B" w14:textId="77777777" w:rsidR="009C02E8" w:rsidRPr="007A6632" w:rsidRDefault="009C02E8" w:rsidP="00C50F6B">
      <w:pPr>
        <w:pStyle w:val="Ttulo2"/>
        <w:jc w:val="both"/>
        <w:rPr>
          <w:rFonts w:asciiTheme="minorHAnsi" w:eastAsia="Calibri" w:hAnsiTheme="minorHAnsi" w:cstheme="minorHAnsi"/>
          <w:color w:val="auto"/>
          <w:sz w:val="22"/>
          <w:szCs w:val="22"/>
        </w:rPr>
      </w:pPr>
    </w:p>
    <w:p w14:paraId="1A1295A4" w14:textId="113654FF" w:rsidR="007D1E76" w:rsidRPr="007A6632" w:rsidRDefault="007D1E76" w:rsidP="00C50F6B">
      <w:pPr>
        <w:pStyle w:val="Ttulo2"/>
        <w:jc w:val="both"/>
        <w:rPr>
          <w:rFonts w:asciiTheme="minorHAnsi" w:hAnsiTheme="minorHAnsi" w:cstheme="minorHAnsi"/>
          <w:b/>
          <w:color w:val="auto"/>
          <w:sz w:val="22"/>
          <w:szCs w:val="22"/>
        </w:rPr>
      </w:pPr>
      <w:bookmarkStart w:id="1" w:name="_Toc95736294"/>
      <w:r w:rsidRPr="007A6632">
        <w:rPr>
          <w:rFonts w:asciiTheme="minorHAnsi" w:hAnsiTheme="minorHAnsi" w:cstheme="minorHAnsi"/>
          <w:b/>
          <w:color w:val="auto"/>
          <w:sz w:val="22"/>
          <w:szCs w:val="22"/>
        </w:rPr>
        <w:t>1. Introducción:</w:t>
      </w:r>
      <w:bookmarkEnd w:id="1"/>
    </w:p>
    <w:p w14:paraId="27E08A73" w14:textId="77777777" w:rsidR="007C2B14" w:rsidRPr="007A6632" w:rsidRDefault="007C2B14" w:rsidP="00C50F6B">
      <w:pPr>
        <w:tabs>
          <w:tab w:val="left" w:leader="underscore" w:pos="9639"/>
        </w:tabs>
        <w:spacing w:after="0" w:line="240" w:lineRule="auto"/>
        <w:jc w:val="both"/>
        <w:rPr>
          <w:rFonts w:asciiTheme="minorHAnsi" w:hAnsiTheme="minorHAnsi" w:cstheme="minorHAnsi"/>
        </w:rPr>
      </w:pPr>
    </w:p>
    <w:p w14:paraId="7FC5E966" w14:textId="629FCF4C" w:rsidR="007D1E76" w:rsidRPr="000B2F59" w:rsidRDefault="009C02E8" w:rsidP="000B2F59">
      <w:r w:rsidRPr="000B2F59">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14:paraId="7BEC8226" w14:textId="77777777" w:rsidR="0054701E" w:rsidRPr="007A6632" w:rsidRDefault="0054701E" w:rsidP="00C50F6B">
      <w:pPr>
        <w:tabs>
          <w:tab w:val="left" w:leader="underscore" w:pos="9639"/>
        </w:tabs>
        <w:spacing w:after="0" w:line="240" w:lineRule="auto"/>
        <w:jc w:val="both"/>
        <w:rPr>
          <w:rFonts w:asciiTheme="minorHAnsi" w:hAnsiTheme="minorHAnsi" w:cstheme="minorHAnsi"/>
        </w:rPr>
      </w:pPr>
    </w:p>
    <w:p w14:paraId="6697FD8A" w14:textId="39CCB78D" w:rsidR="007D1E76" w:rsidRPr="007A6632" w:rsidRDefault="007D1E76" w:rsidP="00C50F6B">
      <w:pPr>
        <w:pStyle w:val="Ttulo2"/>
        <w:jc w:val="both"/>
        <w:rPr>
          <w:rFonts w:asciiTheme="minorHAnsi" w:hAnsiTheme="minorHAnsi" w:cstheme="minorHAnsi"/>
          <w:b/>
          <w:color w:val="auto"/>
          <w:sz w:val="22"/>
          <w:szCs w:val="22"/>
        </w:rPr>
      </w:pPr>
      <w:bookmarkStart w:id="2"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2"/>
    </w:p>
    <w:p w14:paraId="67F80FDF" w14:textId="7168161C"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412531DF" w14:textId="1035A6A4" w:rsidR="009C02E8" w:rsidRPr="007A6632" w:rsidRDefault="009C02E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C50F6B">
      <w:pPr>
        <w:pStyle w:val="Ttulo2"/>
        <w:jc w:val="both"/>
        <w:rPr>
          <w:rFonts w:asciiTheme="minorHAnsi" w:hAnsiTheme="minorHAnsi" w:cstheme="minorHAnsi"/>
          <w:b/>
          <w:color w:val="auto"/>
          <w:sz w:val="22"/>
          <w:szCs w:val="22"/>
        </w:rPr>
      </w:pPr>
      <w:bookmarkStart w:id="3"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3"/>
    </w:p>
    <w:p w14:paraId="062E74E7"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6741BAF1" w14:textId="77777777" w:rsidR="00673BB3" w:rsidRDefault="00673BB3" w:rsidP="00C50F6B">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C50F6B">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C50F6B">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Pr="00673BB3" w:rsidRDefault="00CB503F" w:rsidP="00673BB3">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02437660" w14:textId="77777777" w:rsidR="00673BB3" w:rsidRDefault="00673BB3" w:rsidP="00C50F6B">
      <w:pPr>
        <w:tabs>
          <w:tab w:val="left" w:leader="underscore" w:pos="9639"/>
        </w:tabs>
        <w:spacing w:after="0" w:line="240" w:lineRule="auto"/>
        <w:jc w:val="both"/>
        <w:rPr>
          <w:rFonts w:asciiTheme="minorHAnsi" w:hAnsiTheme="minorHAnsi" w:cstheme="minorHAnsi"/>
        </w:rPr>
      </w:pPr>
    </w:p>
    <w:p w14:paraId="15B8AFFD" w14:textId="77777777" w:rsidR="00673BB3" w:rsidRDefault="00673BB3" w:rsidP="00C50F6B">
      <w:pPr>
        <w:tabs>
          <w:tab w:val="left" w:leader="underscore" w:pos="9639"/>
        </w:tabs>
        <w:spacing w:after="0" w:line="240" w:lineRule="auto"/>
        <w:jc w:val="both"/>
        <w:rPr>
          <w:rFonts w:asciiTheme="minorHAnsi" w:hAnsiTheme="minorHAnsi" w:cstheme="minorHAnsi"/>
        </w:rPr>
      </w:pPr>
    </w:p>
    <w:p w14:paraId="79150B38" w14:textId="77777777" w:rsidR="00673BB3" w:rsidRDefault="00673BB3" w:rsidP="00C50F6B">
      <w:pPr>
        <w:tabs>
          <w:tab w:val="left" w:leader="underscore" w:pos="9639"/>
        </w:tabs>
        <w:spacing w:after="0" w:line="240" w:lineRule="auto"/>
        <w:jc w:val="both"/>
        <w:rPr>
          <w:rFonts w:asciiTheme="minorHAnsi" w:hAnsiTheme="minorHAnsi" w:cstheme="minorHAnsi"/>
        </w:rPr>
      </w:pPr>
    </w:p>
    <w:p w14:paraId="6C869912" w14:textId="77777777" w:rsidR="00673BB3" w:rsidRDefault="00673BB3" w:rsidP="00C50F6B">
      <w:pPr>
        <w:tabs>
          <w:tab w:val="left" w:leader="underscore" w:pos="9639"/>
        </w:tabs>
        <w:spacing w:after="0" w:line="240" w:lineRule="auto"/>
        <w:jc w:val="both"/>
        <w:rPr>
          <w:rFonts w:asciiTheme="minorHAnsi" w:hAnsiTheme="minorHAnsi" w:cstheme="minorHAnsi"/>
        </w:rPr>
      </w:pPr>
    </w:p>
    <w:p w14:paraId="3843474F"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C50F6B">
      <w:pPr>
        <w:pStyle w:val="Ttulo2"/>
        <w:jc w:val="both"/>
        <w:rPr>
          <w:rFonts w:asciiTheme="minorHAnsi" w:hAnsiTheme="minorHAnsi" w:cstheme="minorHAnsi"/>
          <w:b/>
          <w:color w:val="auto"/>
          <w:sz w:val="22"/>
          <w:szCs w:val="22"/>
        </w:rPr>
      </w:pPr>
      <w:bookmarkStart w:id="4" w:name="_Toc95736297"/>
      <w:r w:rsidRPr="007A6632">
        <w:rPr>
          <w:rFonts w:asciiTheme="minorHAnsi" w:hAnsiTheme="minorHAnsi" w:cstheme="minorHAnsi"/>
          <w:b/>
          <w:color w:val="auto"/>
          <w:sz w:val="22"/>
          <w:szCs w:val="22"/>
        </w:rPr>
        <w:t xml:space="preserve">4. </w:t>
      </w:r>
      <w:r w:rsidR="00E00323" w:rsidRPr="007A6632">
        <w:rPr>
          <w:rFonts w:asciiTheme="minorHAnsi" w:hAnsiTheme="minorHAnsi" w:cstheme="minorHAnsi"/>
          <w:b/>
          <w:color w:val="auto"/>
          <w:sz w:val="22"/>
          <w:szCs w:val="22"/>
        </w:rPr>
        <w:t>Organización y Objeto Social:</w:t>
      </w:r>
      <w:bookmarkEnd w:id="4"/>
    </w:p>
    <w:p w14:paraId="473E4237"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C50F6B">
      <w:pPr>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C50F6B">
      <w:pPr>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C50F6B">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210435CE" w14:textId="2945F9E4" w:rsidR="009C02E8" w:rsidRPr="007A6632" w:rsidRDefault="001F1D05"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9C02E8" w:rsidRPr="007A6632">
        <w:rPr>
          <w:rFonts w:asciiTheme="minorHAnsi" w:hAnsiTheme="minorHAnsi" w:cstheme="minorHAnsi"/>
        </w:rPr>
        <w:t xml:space="preserve"> 2021</w:t>
      </w:r>
    </w:p>
    <w:p w14:paraId="7EC61F94" w14:textId="77777777" w:rsidR="009C02E8" w:rsidRPr="007A6632" w:rsidRDefault="009C02E8" w:rsidP="00C50F6B">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4549AE7E" w14:textId="77777777" w:rsidR="009C02E8" w:rsidRPr="007A6632" w:rsidRDefault="009C02E8" w:rsidP="00C50F6B">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Municipio de León </w:t>
      </w:r>
    </w:p>
    <w:p w14:paraId="25E27E41" w14:textId="36B7EEEB" w:rsidR="009C02E8" w:rsidRPr="007A6632" w:rsidRDefault="009C02E8" w:rsidP="00C50F6B">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C50F6B">
      <w:pPr>
        <w:spacing w:after="0" w:line="240" w:lineRule="auto"/>
        <w:jc w:val="both"/>
        <w:rPr>
          <w:rFonts w:asciiTheme="minorHAnsi" w:hAnsiTheme="minorHAnsi" w:cstheme="minorHAnsi"/>
        </w:rPr>
      </w:pPr>
    </w:p>
    <w:p w14:paraId="3CC87349" w14:textId="77777777" w:rsidR="000469D4" w:rsidRPr="007A6632" w:rsidRDefault="000469D4" w:rsidP="00C50F6B">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70FB807F" w14:textId="77777777" w:rsidR="000469D4" w:rsidRPr="007A6632" w:rsidRDefault="000469D4" w:rsidP="00C50F6B">
      <w:pPr>
        <w:spacing w:after="0" w:line="240" w:lineRule="auto"/>
        <w:jc w:val="both"/>
        <w:rPr>
          <w:rFonts w:asciiTheme="minorHAnsi" w:hAnsiTheme="minorHAnsi" w:cstheme="minorHAnsi"/>
          <w:b/>
        </w:rPr>
      </w:pPr>
    </w:p>
    <w:p w14:paraId="7B7D8530"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sueldos y salarios</w:t>
      </w:r>
    </w:p>
    <w:p w14:paraId="196B88C9"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ingresos asimilados a salarios</w:t>
      </w:r>
    </w:p>
    <w:p w14:paraId="4D6B54B8"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00AE9C89"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C50F6B">
      <w:pPr>
        <w:pStyle w:val="Prrafodelista"/>
        <w:spacing w:after="0" w:line="240" w:lineRule="auto"/>
        <w:jc w:val="both"/>
        <w:rPr>
          <w:rFonts w:asciiTheme="minorHAnsi" w:hAnsiTheme="minorHAnsi" w:cstheme="minorHAnsi"/>
        </w:rPr>
      </w:pPr>
    </w:p>
    <w:p w14:paraId="392CA4B6" w14:textId="77777777" w:rsidR="000469D4" w:rsidRPr="007A6632" w:rsidRDefault="000469D4" w:rsidP="00C50F6B">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00B7A161"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morales que sean contribuyentes con la obligación de Retención por Honorarios y/o Arrendamiento</w:t>
      </w:r>
    </w:p>
    <w:p w14:paraId="3E81245B"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lastRenderedPageBreak/>
        <w:t>Declaración Mensual de las personas morales que sean contribuyentes con la obligación del Impuesto Cedular por la Retención en el Otorgamiento del Uso o Goce Temporal de Bienes Inmuebles</w:t>
      </w:r>
    </w:p>
    <w:p w14:paraId="26BE6552" w14:textId="77777777" w:rsidR="000469D4" w:rsidRPr="007A6632" w:rsidRDefault="000469D4" w:rsidP="00C50F6B">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601D916C" w14:textId="77777777" w:rsidR="00EA4283" w:rsidRPr="007A6632" w:rsidRDefault="00EA4283" w:rsidP="00C50F6B">
      <w:pPr>
        <w:tabs>
          <w:tab w:val="left" w:leader="underscore" w:pos="9639"/>
        </w:tabs>
        <w:spacing w:after="0" w:line="240" w:lineRule="auto"/>
        <w:jc w:val="both"/>
        <w:rPr>
          <w:rFonts w:asciiTheme="minorHAnsi" w:hAnsiTheme="minorHAnsi" w:cstheme="minorHAnsi"/>
          <w:b/>
        </w:rPr>
      </w:pPr>
    </w:p>
    <w:p w14:paraId="6960D192" w14:textId="77777777" w:rsidR="00EA4283" w:rsidRPr="007A6632" w:rsidRDefault="00EA4283" w:rsidP="00C50F6B">
      <w:pPr>
        <w:tabs>
          <w:tab w:val="left" w:leader="underscore" w:pos="9639"/>
        </w:tabs>
        <w:spacing w:after="0" w:line="240" w:lineRule="auto"/>
        <w:jc w:val="both"/>
        <w:rPr>
          <w:rFonts w:asciiTheme="minorHAnsi" w:hAnsiTheme="minorHAnsi" w:cstheme="minorHAnsi"/>
          <w:b/>
        </w:rPr>
      </w:pPr>
    </w:p>
    <w:p w14:paraId="6EB77A6D" w14:textId="13D3B85B"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9E5F81" w:rsidP="00C50F6B">
      <w:pPr>
        <w:tabs>
          <w:tab w:val="left" w:leader="underscore" w:pos="9639"/>
        </w:tabs>
        <w:spacing w:after="0" w:line="240" w:lineRule="auto"/>
        <w:jc w:val="both"/>
        <w:rPr>
          <w:rFonts w:asciiTheme="minorHAnsi" w:hAnsiTheme="minorHAnsi" w:cstheme="minorHAnsi"/>
        </w:rPr>
      </w:pPr>
      <w:hyperlink r:id="rId13"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C50F6B">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C50F6B">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4C91E40D" w14:textId="77777777" w:rsidR="007C25F8" w:rsidRPr="007A6632" w:rsidRDefault="007C25F8" w:rsidP="00C50F6B">
      <w:pPr>
        <w:pStyle w:val="Prrafodelista"/>
        <w:tabs>
          <w:tab w:val="left" w:leader="underscore" w:pos="9639"/>
        </w:tabs>
        <w:spacing w:after="0" w:line="240" w:lineRule="auto"/>
        <w:jc w:val="both"/>
        <w:rPr>
          <w:rFonts w:asciiTheme="minorHAnsi" w:hAnsiTheme="minorHAnsi" w:cstheme="minorHAnsi"/>
        </w:rPr>
      </w:pPr>
    </w:p>
    <w:p w14:paraId="59105D3E" w14:textId="77777777" w:rsidR="002545A5" w:rsidRDefault="002545A5" w:rsidP="00C50F6B">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Banobras FID 2212 SIT Optibus, 3era y 4ta Etapa” (FID 2212 SIT)</w:t>
      </w:r>
    </w:p>
    <w:p w14:paraId="50C3E6CF" w14:textId="74FD0614" w:rsidR="005D17BD" w:rsidRPr="007A6632" w:rsidRDefault="005D17BD"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C50F6B">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55A61042" w:rsidR="00075DAB" w:rsidRPr="007A6632" w:rsidRDefault="00075DA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Municipio de León, Guanajuato. </w:t>
      </w:r>
    </w:p>
    <w:p w14:paraId="1A64CB79" w14:textId="77777777" w:rsidR="00361237" w:rsidRPr="007A6632" w:rsidRDefault="00361237" w:rsidP="00C50F6B">
      <w:pPr>
        <w:tabs>
          <w:tab w:val="left" w:leader="underscore" w:pos="9639"/>
        </w:tabs>
        <w:spacing w:after="0" w:line="240" w:lineRule="auto"/>
        <w:jc w:val="both"/>
        <w:rPr>
          <w:rFonts w:asciiTheme="minorHAnsi" w:hAnsiTheme="minorHAnsi" w:cstheme="minorHAnsi"/>
        </w:rPr>
      </w:pPr>
    </w:p>
    <w:p w14:paraId="57CEFB31" w14:textId="7CD808CE" w:rsidR="00C97442" w:rsidRPr="007A6632" w:rsidRDefault="00C97442" w:rsidP="00C50F6B">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y estrategias tendientes al fortalecimiento de la seguridad pública en el Municipio de León</w:t>
      </w:r>
    </w:p>
    <w:p w14:paraId="79DE7893" w14:textId="1984F136" w:rsidR="001A3427" w:rsidRPr="007A6632" w:rsidRDefault="001A3427"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EB18330" w14:textId="368658DE" w:rsidR="00C97442" w:rsidRPr="007A6632" w:rsidRDefault="00C97442"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351A770E" w14:textId="77777777" w:rsidR="007C25F8" w:rsidRPr="007A6632" w:rsidRDefault="007C25F8" w:rsidP="00C50F6B">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687003C9" w14:textId="77777777" w:rsidR="007C25F8" w:rsidRPr="007A6632" w:rsidRDefault="007C25F8" w:rsidP="00C50F6B">
      <w:pPr>
        <w:tabs>
          <w:tab w:val="left" w:leader="underscore" w:pos="9639"/>
        </w:tabs>
        <w:spacing w:after="0" w:line="240" w:lineRule="auto"/>
        <w:ind w:left="360"/>
        <w:jc w:val="both"/>
        <w:rPr>
          <w:rFonts w:asciiTheme="minorHAnsi" w:hAnsiTheme="minorHAnsi" w:cstheme="minorHAnsi"/>
        </w:rPr>
      </w:pPr>
    </w:p>
    <w:p w14:paraId="1F7EEE29" w14:textId="77777777" w:rsidR="00CD768E" w:rsidRPr="007A6632" w:rsidRDefault="00CD768E"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Municipio de León, mediante la capacitación, generación, asignación, canalización y aplicación de mayores recursos económicos  para la realización de proyectos, medidas o acciones para: </w:t>
      </w:r>
    </w:p>
    <w:p w14:paraId="53561C77" w14:textId="77777777" w:rsidR="007C25F8" w:rsidRPr="007A6632" w:rsidRDefault="007C25F8" w:rsidP="00C50F6B">
      <w:pPr>
        <w:tabs>
          <w:tab w:val="left" w:leader="underscore" w:pos="9639"/>
        </w:tabs>
        <w:spacing w:after="0" w:line="240" w:lineRule="auto"/>
        <w:ind w:left="360"/>
        <w:jc w:val="both"/>
        <w:rPr>
          <w:rFonts w:asciiTheme="minorHAnsi" w:hAnsiTheme="minorHAnsi" w:cstheme="minorHAnsi"/>
        </w:rPr>
      </w:pPr>
    </w:p>
    <w:p w14:paraId="7A475513" w14:textId="0449D49D" w:rsidR="0018493A"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El uso eficiente del agua o de la energía  </w:t>
      </w:r>
    </w:p>
    <w:p w14:paraId="04490DD9" w14:textId="327616CE"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C50F6B">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C50F6B">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las Oficinas de Convenciones, Exposiciones y Visitantes del Estado de Gto (OCEVEG)</w:t>
      </w:r>
    </w:p>
    <w:p w14:paraId="7765E8A5" w14:textId="77777777" w:rsidR="00FE05BB" w:rsidRPr="007A6632" w:rsidRDefault="00FE05BB" w:rsidP="00C50F6B">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2545A5">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C50F6B">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C50F6B">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2545A5">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Tener la titularidad de los derechos sobre el porcentaje de participaciones fideicomitidas.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2545A5">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C50F6B">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Poliforum 129445</w:t>
      </w:r>
    </w:p>
    <w:p w14:paraId="1ECA60D5" w14:textId="77777777" w:rsidR="008D6232" w:rsidRPr="007A6632" w:rsidRDefault="008D6232" w:rsidP="00C50F6B">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C50F6B">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C50F6B">
      <w:pPr>
        <w:pStyle w:val="Ttulo2"/>
        <w:jc w:val="both"/>
        <w:rPr>
          <w:rFonts w:asciiTheme="minorHAnsi" w:hAnsiTheme="minorHAnsi" w:cstheme="minorHAnsi"/>
          <w:b/>
          <w:color w:val="auto"/>
          <w:sz w:val="22"/>
          <w:szCs w:val="22"/>
        </w:rPr>
      </w:pPr>
      <w:bookmarkStart w:id="5"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5"/>
    </w:p>
    <w:p w14:paraId="1250D0A1" w14:textId="77777777" w:rsidR="00C50004" w:rsidRPr="007A6632" w:rsidRDefault="00C50004" w:rsidP="00C50F6B">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C50F6B">
      <w:pPr>
        <w:contextualSpacing/>
        <w:mirrorIndents/>
        <w:jc w:val="both"/>
        <w:rPr>
          <w:rFonts w:asciiTheme="minorHAnsi" w:hAnsiTheme="minorHAnsi" w:cstheme="minorHAnsi"/>
          <w:color w:val="000000" w:themeColor="text1"/>
        </w:rPr>
      </w:pPr>
    </w:p>
    <w:p w14:paraId="538B7886" w14:textId="3BB86CC2" w:rsidR="00032E06" w:rsidRPr="007A6632" w:rsidRDefault="009F1A92" w:rsidP="00C50F6B">
      <w:pPr>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 Información Financiera del Municipio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C50F6B">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C50F6B">
      <w:pPr>
        <w:spacing w:after="0" w:line="240" w:lineRule="auto"/>
        <w:ind w:right="-93"/>
        <w:mirrorIndents/>
        <w:jc w:val="both"/>
        <w:rPr>
          <w:rFonts w:asciiTheme="minorHAnsi" w:hAnsiTheme="minorHAnsi" w:cstheme="minorHAnsi"/>
          <w:color w:val="000000" w:themeColor="text1"/>
        </w:rPr>
      </w:pPr>
    </w:p>
    <w:p w14:paraId="6E811381" w14:textId="17A4BF77" w:rsidR="00DD168F" w:rsidRPr="007A6632" w:rsidRDefault="00DD5D8C" w:rsidP="00C50F6B">
      <w:pPr>
        <w:jc w:val="both"/>
        <w:rPr>
          <w:rFonts w:asciiTheme="minorHAnsi" w:hAnsiTheme="minorHAnsi" w:cstheme="minorHAnsi"/>
        </w:rPr>
      </w:pPr>
      <w:r w:rsidRPr="007A6632">
        <w:rPr>
          <w:rFonts w:asciiTheme="minorHAnsi" w:hAnsiTheme="minorHAnsi" w:cstheme="minorHAnsi"/>
        </w:rPr>
        <w:t>A partir del Ejercicio 2013 el Municipio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06053E40" w:rsidR="006C12C0" w:rsidRPr="007A6632" w:rsidRDefault="00C50004" w:rsidP="00C50F6B">
      <w:pPr>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Municipio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E-Bussines</w:t>
      </w:r>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C50F6B">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C50F6B">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C50F6B">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C50F6B">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C50F6B">
      <w:pPr>
        <w:tabs>
          <w:tab w:val="left" w:leader="underscore" w:pos="9639"/>
        </w:tabs>
        <w:spacing w:after="0" w:line="240" w:lineRule="auto"/>
        <w:jc w:val="both"/>
        <w:rPr>
          <w:rFonts w:asciiTheme="minorHAnsi" w:hAnsiTheme="minorHAnsi" w:cstheme="minorHAnsi"/>
        </w:rPr>
      </w:pPr>
    </w:p>
    <w:p w14:paraId="4EB645EE" w14:textId="56950954" w:rsidR="005D17BD" w:rsidRPr="007A6632" w:rsidRDefault="005D17BD"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Municipio a la fecha de emisión de estos.</w:t>
      </w:r>
    </w:p>
    <w:p w14:paraId="08C06077" w14:textId="77777777" w:rsidR="00FA5519" w:rsidRPr="007A6632" w:rsidRDefault="00FA5519" w:rsidP="00C50F6B">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p>
    <w:p w14:paraId="342FFC71" w14:textId="733042CF" w:rsidR="00445A55" w:rsidRPr="007A6632" w:rsidRDefault="000D095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C50F6B">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C50F6B">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C50F6B">
      <w:pPr>
        <w:tabs>
          <w:tab w:val="left" w:leader="underscore" w:pos="9639"/>
        </w:tabs>
        <w:spacing w:after="0" w:line="240" w:lineRule="auto"/>
        <w:jc w:val="both"/>
        <w:rPr>
          <w:rFonts w:asciiTheme="minorHAnsi" w:hAnsiTheme="minorHAnsi" w:cstheme="minorHAnsi"/>
        </w:rPr>
      </w:pPr>
    </w:p>
    <w:p w14:paraId="551DD5E6" w14:textId="77777777" w:rsidR="00445A55" w:rsidRPr="007A6632" w:rsidRDefault="00445A55" w:rsidP="00C50F6B">
      <w:pPr>
        <w:tabs>
          <w:tab w:val="left" w:leader="underscore" w:pos="9639"/>
        </w:tabs>
        <w:spacing w:after="0" w:line="240" w:lineRule="auto"/>
        <w:jc w:val="both"/>
        <w:rPr>
          <w:rFonts w:asciiTheme="minorHAnsi" w:hAnsiTheme="minorHAnsi" w:cstheme="minorHAnsi"/>
        </w:rPr>
      </w:pPr>
    </w:p>
    <w:p w14:paraId="278657D4" w14:textId="70DB2443" w:rsidR="000D095F" w:rsidRPr="007A6632" w:rsidRDefault="0074043A"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C50F6B">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9E5F81" w:rsidP="00C50F6B">
      <w:pPr>
        <w:tabs>
          <w:tab w:val="left" w:leader="underscore" w:pos="9639"/>
        </w:tabs>
        <w:spacing w:after="0" w:line="240" w:lineRule="auto"/>
        <w:jc w:val="both"/>
        <w:rPr>
          <w:rStyle w:val="Hipervnculo"/>
          <w:rFonts w:asciiTheme="minorHAnsi" w:hAnsiTheme="minorHAnsi" w:cstheme="minorHAnsi"/>
        </w:rPr>
      </w:pPr>
      <w:hyperlink r:id="rId14"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Pr="007A6632" w:rsidRDefault="00445A55" w:rsidP="00C50F6B">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C50F6B">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C50F6B">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 xml:space="preserve">Normatividad supletoria. En caso de emplear varios grupos de normatividades (normatividades supletorias), deberá realizar la justificación razonable correspondiente, su alineación con los PBCG y a las características </w:t>
      </w:r>
      <w:r w:rsidR="00B854B5" w:rsidRPr="007A6632">
        <w:rPr>
          <w:rFonts w:asciiTheme="minorHAnsi" w:hAnsiTheme="minorHAnsi" w:cstheme="minorHAnsi"/>
          <w:u w:val="single"/>
        </w:rPr>
        <w:lastRenderedPageBreak/>
        <w:t>cualitativas asociadas descritas en el MCCG (documentos publicados en el Diario Oficial de la Federación, agosto 2009).</w:t>
      </w:r>
    </w:p>
    <w:p w14:paraId="5C20A40E" w14:textId="77777777" w:rsidR="00C66D44" w:rsidRPr="007A6632" w:rsidRDefault="00C66D44" w:rsidP="00C50F6B">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C50F6B">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C50F6B">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Internacionales de Contabilidad para el Sector Público (NICSP) emitidas por la Junta de Normas Internacionales de Contabilidad del Sector Público (Internacional Public Sector Accounting Standars  Board International Federation Accounting Committe); </w:t>
      </w:r>
    </w:p>
    <w:p w14:paraId="47036739" w14:textId="5F758178" w:rsidR="006673BF" w:rsidRPr="007A6632" w:rsidRDefault="006673BF" w:rsidP="00C50F6B">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C50F6B">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p>
    <w:p w14:paraId="7A0C944A" w14:textId="001EC9DD" w:rsidR="00190CC3" w:rsidRDefault="00B723C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367C98" w:rsidRPr="007A6632">
        <w:rPr>
          <w:rFonts w:asciiTheme="minorHAnsi" w:hAnsiTheme="minorHAnsi" w:cstheme="minorHAnsi"/>
        </w:rPr>
        <w:t>de reconocimiento que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C50F6B">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C50F6B">
      <w:pPr>
        <w:pStyle w:val="Ttulo2"/>
        <w:jc w:val="both"/>
        <w:rPr>
          <w:rFonts w:asciiTheme="minorHAnsi" w:hAnsiTheme="minorHAnsi" w:cstheme="minorHAnsi"/>
          <w:b/>
          <w:sz w:val="22"/>
          <w:szCs w:val="22"/>
        </w:rPr>
      </w:pPr>
      <w:bookmarkStart w:id="6"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6"/>
    </w:p>
    <w:p w14:paraId="3A8D7951"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C50F6B">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p>
    <w:p w14:paraId="6A4E6279" w14:textId="4EF0A56C" w:rsidR="00145223" w:rsidRPr="007A6632" w:rsidRDefault="00145223" w:rsidP="00C50F6B">
      <w:pPr>
        <w:jc w:val="both"/>
        <w:rPr>
          <w:rFonts w:asciiTheme="minorHAnsi" w:hAnsiTheme="minorHAnsi" w:cstheme="minorHAnsi"/>
        </w:rPr>
      </w:pPr>
      <w:r w:rsidRPr="007A6632">
        <w:rPr>
          <w:rFonts w:asciiTheme="minorHAnsi" w:hAnsiTheme="minorHAnsi" w:cstheme="minorHAnsi"/>
        </w:rPr>
        <w:t xml:space="preserve">En materia de reconocimiento de inflación el Municipio no ha incorporado efecto alguno, en razón de que el CONAC no ha establecido regulación alguna al respecto.  </w:t>
      </w:r>
    </w:p>
    <w:p w14:paraId="3A9EECD5"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C50F6B">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C50F6B">
      <w:pPr>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p>
    <w:p w14:paraId="6C1A68B3" w14:textId="770D9A91" w:rsidR="00987863" w:rsidRPr="007A6632" w:rsidRDefault="000E1B9C"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tiene acciones en compañías subsidiarias no consolidadas y asociadas.</w:t>
      </w:r>
    </w:p>
    <w:p w14:paraId="4C2F7E02" w14:textId="77777777" w:rsidR="00987863" w:rsidRPr="007A6632" w:rsidRDefault="00987863" w:rsidP="00C50F6B">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C50F6B">
      <w:pPr>
        <w:tabs>
          <w:tab w:val="left" w:leader="underscore" w:pos="9639"/>
        </w:tabs>
        <w:spacing w:after="0" w:line="240" w:lineRule="auto"/>
        <w:jc w:val="both"/>
        <w:rPr>
          <w:rFonts w:asciiTheme="minorHAnsi" w:hAnsiTheme="minorHAnsi" w:cstheme="minorHAnsi"/>
          <w:highlight w:val="cyan"/>
        </w:rPr>
      </w:pPr>
    </w:p>
    <w:p w14:paraId="44A16DC2" w14:textId="18804112" w:rsidR="006673BF" w:rsidRPr="007A6632" w:rsidRDefault="006673BF" w:rsidP="00C50F6B">
      <w:pPr>
        <w:jc w:val="both"/>
        <w:rPr>
          <w:rFonts w:asciiTheme="minorHAnsi" w:hAnsiTheme="minorHAnsi" w:cstheme="minorHAnsi"/>
        </w:rPr>
      </w:pPr>
      <w:r w:rsidRPr="007A6632">
        <w:rPr>
          <w:rFonts w:asciiTheme="minorHAnsi" w:hAnsiTheme="minorHAnsi" w:cstheme="minorHAnsi"/>
        </w:rPr>
        <w:t>Los métodos  de valuación de inventarios son costo de adquisición, costo estándar y detallista.</w:t>
      </w:r>
    </w:p>
    <w:p w14:paraId="12845746" w14:textId="2E9B20C7" w:rsidR="00C83ED3" w:rsidRPr="007A6632" w:rsidRDefault="006673BF" w:rsidP="00C50F6B">
      <w:pPr>
        <w:jc w:val="both"/>
        <w:rPr>
          <w:rFonts w:asciiTheme="minorHAnsi" w:hAnsiTheme="minorHAnsi" w:cstheme="minorHAnsi"/>
        </w:rPr>
      </w:pPr>
      <w:r w:rsidRPr="007A6632">
        <w:rPr>
          <w:rFonts w:asciiTheme="minorHAnsi" w:hAnsiTheme="minorHAnsi" w:cstheme="minorHAnsi"/>
        </w:rPr>
        <w:t>Las fórmulas de asignación del costo unitario de los inventarios son  costos identificados, costos promedios y PEPS</w:t>
      </w:r>
      <w:r w:rsidR="00C91C9D" w:rsidRPr="007A6632">
        <w:rPr>
          <w:rFonts w:asciiTheme="minorHAnsi" w:hAnsiTheme="minorHAnsi" w:cstheme="minorHAnsi"/>
        </w:rPr>
        <w:t>.</w:t>
      </w:r>
    </w:p>
    <w:p w14:paraId="5F53BE69" w14:textId="245C3A52" w:rsidR="00B854B5" w:rsidRPr="007A6632" w:rsidRDefault="00B854B5" w:rsidP="00C50F6B">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2ABCB443" w14:textId="77777777" w:rsidR="00B854B5" w:rsidRPr="007A6632" w:rsidRDefault="00B854B5" w:rsidP="00C50F6B">
      <w:pPr>
        <w:jc w:val="both"/>
        <w:rPr>
          <w:rFonts w:asciiTheme="minorHAnsi" w:hAnsiTheme="minorHAnsi" w:cstheme="minorHAnsi"/>
          <w:b/>
          <w:u w:val="single"/>
        </w:rPr>
      </w:pPr>
    </w:p>
    <w:p w14:paraId="38E37203" w14:textId="60F44687" w:rsidR="00B854B5" w:rsidRPr="007A6632" w:rsidRDefault="000E1B9C" w:rsidP="00C50F6B">
      <w:pPr>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C50F6B">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C50F6B">
      <w:pPr>
        <w:tabs>
          <w:tab w:val="left" w:leader="underscore" w:pos="9639"/>
        </w:tabs>
        <w:spacing w:after="0" w:line="240" w:lineRule="auto"/>
        <w:jc w:val="both"/>
        <w:rPr>
          <w:rFonts w:asciiTheme="minorHAnsi" w:hAnsiTheme="minorHAnsi" w:cstheme="minorHAnsi"/>
          <w:b/>
        </w:rPr>
      </w:pPr>
    </w:p>
    <w:p w14:paraId="2D5C0323" w14:textId="0E583271" w:rsidR="000E1B9C" w:rsidRPr="007A6632" w:rsidRDefault="000E1B9C"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E92EF2" w:rsidRPr="007A6632">
        <w:rPr>
          <w:rFonts w:asciiTheme="minorHAnsi" w:hAnsiTheme="minorHAnsi" w:cstheme="minorHAnsi"/>
        </w:rPr>
        <w:t>4</w:t>
      </w:r>
      <w:r w:rsidR="00D80247">
        <w:rPr>
          <w:rFonts w:asciiTheme="minorHAnsi" w:hAnsiTheme="minorHAnsi" w:cstheme="minorHAnsi"/>
        </w:rPr>
        <w:t>4</w:t>
      </w:r>
      <w:r w:rsidR="00E92EF2" w:rsidRPr="007A6632">
        <w:rPr>
          <w:rFonts w:asciiTheme="minorHAnsi" w:hAnsiTheme="minorHAnsi" w:cstheme="minorHAnsi"/>
        </w:rPr>
        <w:t xml:space="preserve">, </w:t>
      </w:r>
      <w:r w:rsidR="00D80247">
        <w:rPr>
          <w:rFonts w:asciiTheme="minorHAnsi" w:hAnsiTheme="minorHAnsi" w:cstheme="minorHAnsi"/>
        </w:rPr>
        <w:t>655</w:t>
      </w:r>
      <w:r w:rsidR="00E92EF2" w:rsidRPr="007A6632">
        <w:rPr>
          <w:rFonts w:asciiTheme="minorHAnsi" w:hAnsiTheme="minorHAnsi" w:cstheme="minorHAnsi"/>
        </w:rPr>
        <w:t>,000</w:t>
      </w:r>
      <w:r w:rsidR="00987863" w:rsidRPr="007A6632">
        <w:rPr>
          <w:rFonts w:asciiTheme="minorHAnsi" w:hAnsiTheme="minorHAnsi" w:cstheme="minorHAnsi"/>
        </w:rPr>
        <w:t xml:space="preserve"> con una vigencia de 3 meses.</w:t>
      </w:r>
    </w:p>
    <w:p w14:paraId="060FF5F9" w14:textId="77777777" w:rsidR="000E1B9C" w:rsidRPr="007A6632" w:rsidRDefault="000E1B9C" w:rsidP="00C50F6B">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C50F6B">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C50F6B">
      <w:pPr>
        <w:tabs>
          <w:tab w:val="left" w:pos="9135"/>
        </w:tabs>
        <w:spacing w:after="0" w:line="240" w:lineRule="auto"/>
        <w:jc w:val="both"/>
        <w:rPr>
          <w:rFonts w:asciiTheme="minorHAnsi" w:hAnsiTheme="minorHAnsi" w:cstheme="minorHAnsi"/>
          <w:u w:val="single"/>
        </w:rPr>
      </w:pPr>
    </w:p>
    <w:p w14:paraId="01B5B0B7" w14:textId="720FF263" w:rsidR="00170543" w:rsidRDefault="002925C3" w:rsidP="00C50F6B">
      <w:pPr>
        <w:tabs>
          <w:tab w:val="left" w:leader="underscore" w:pos="9639"/>
        </w:tabs>
        <w:spacing w:after="0" w:line="240" w:lineRule="auto"/>
        <w:jc w:val="both"/>
        <w:rPr>
          <w:rFonts w:asciiTheme="minorHAnsi" w:hAnsiTheme="minorHAnsi" w:cstheme="minorHAnsi"/>
          <w:highlight w:val="green"/>
        </w:rPr>
      </w:pPr>
      <w:r w:rsidRPr="002925C3">
        <w:rPr>
          <w:rFonts w:asciiTheme="minorHAnsi" w:hAnsiTheme="minorHAnsi" w:cstheme="minorHAnsi"/>
        </w:rPr>
        <w:t>Estimaciones por pérdida de cuentas incobrables de documen</w:t>
      </w:r>
      <w:r>
        <w:rPr>
          <w:rFonts w:asciiTheme="minorHAnsi" w:hAnsiTheme="minorHAnsi" w:cstheme="minorHAnsi"/>
        </w:rPr>
        <w:t xml:space="preserve">tos  </w:t>
      </w:r>
      <w:r w:rsidRPr="007A6632">
        <w:rPr>
          <w:rFonts w:asciiTheme="minorHAnsi" w:hAnsiTheme="minorHAnsi" w:cstheme="minorHAnsi"/>
        </w:rPr>
        <w:t xml:space="preserve">$ </w:t>
      </w:r>
      <w:r>
        <w:rPr>
          <w:rFonts w:asciiTheme="minorHAnsi" w:hAnsiTheme="minorHAnsi" w:cstheme="minorHAnsi"/>
        </w:rPr>
        <w:t xml:space="preserve"> </w:t>
      </w:r>
      <w:r w:rsidRPr="002925C3">
        <w:rPr>
          <w:rFonts w:asciiTheme="minorHAnsi" w:hAnsiTheme="minorHAnsi" w:cstheme="minorHAnsi"/>
        </w:rPr>
        <w:t>33</w:t>
      </w:r>
      <w:r w:rsidRPr="007A6632">
        <w:rPr>
          <w:rFonts w:asciiTheme="minorHAnsi" w:hAnsiTheme="minorHAnsi" w:cstheme="minorHAnsi"/>
        </w:rPr>
        <w:t>,</w:t>
      </w:r>
      <w:r w:rsidRPr="002925C3">
        <w:rPr>
          <w:rFonts w:asciiTheme="minorHAnsi" w:hAnsiTheme="minorHAnsi" w:cstheme="minorHAnsi"/>
        </w:rPr>
        <w:t xml:space="preserve"> 367,558.89</w:t>
      </w:r>
    </w:p>
    <w:p w14:paraId="2FB28E96"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En el mes  de  julio del año 2012, el Municipio de León invirtió  en  certificados bursátiles emitidos por  la empresa METROFINANCIERA, S.A.P.I. DE C.V.  </w:t>
      </w:r>
    </w:p>
    <w:p w14:paraId="7014E695"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Desde  el ejercicio 2013, la empresa ha venido capitalizando deuda por acciones en virtud  de que no ha generado  flujos de  efectivo suficientes, las pérdidas recurrentes se han tenido que financiar con más deuda proveniente de Sociedad Hipotecaria Federal así como de Banco Mifel;  también ha  presentado disminución de capital social  por  amortización de  pérdidas acumuladas según información proporcionada por METROFINANCIERA, S.A.P.I. DE C.V.</w:t>
      </w:r>
    </w:p>
    <w:p w14:paraId="444D1132" w14:textId="77777777" w:rsidR="002925C3" w:rsidRDefault="002925C3" w:rsidP="002925C3">
      <w:pPr>
        <w:tabs>
          <w:tab w:val="left" w:leader="underscore" w:pos="9639"/>
        </w:tabs>
        <w:spacing w:after="0" w:line="240" w:lineRule="auto"/>
        <w:jc w:val="both"/>
        <w:rPr>
          <w:rFonts w:asciiTheme="minorHAnsi" w:hAnsiTheme="minorHAnsi" w:cstheme="minorHAnsi"/>
        </w:rPr>
      </w:pPr>
    </w:p>
    <w:p w14:paraId="58CF8D32" w14:textId="2CF798DF" w:rsidR="002925C3" w:rsidRPr="002925C3" w:rsidRDefault="002925C3" w:rsidP="002925C3">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Municipio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p>
    <w:p w14:paraId="21E2AA44"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valor de la estimación contable se determinó considerando que el Municipio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2925C3">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C50F6B">
      <w:pPr>
        <w:tabs>
          <w:tab w:val="left" w:leader="underscore" w:pos="9639"/>
        </w:tabs>
        <w:spacing w:after="0" w:line="240" w:lineRule="auto"/>
        <w:jc w:val="both"/>
        <w:rPr>
          <w:rFonts w:asciiTheme="minorHAnsi" w:hAnsiTheme="minorHAnsi" w:cstheme="minorHAnsi"/>
          <w:highlight w:val="green"/>
        </w:rPr>
      </w:pPr>
    </w:p>
    <w:p w14:paraId="16188202" w14:textId="5F34B542" w:rsidR="00174003" w:rsidRPr="007A6632" w:rsidRDefault="0017400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7A6632">
        <w:rPr>
          <w:rFonts w:asciiTheme="minorHAnsi" w:hAnsiTheme="minorHAnsi" w:cstheme="minorHAnsi"/>
        </w:rPr>
        <w:t>inventarios $</w:t>
      </w:r>
      <w:r w:rsidR="004E1EEB" w:rsidRPr="007A6632">
        <w:rPr>
          <w:rFonts w:asciiTheme="minorHAnsi" w:hAnsiTheme="minorHAnsi" w:cstheme="minorHAnsi"/>
        </w:rPr>
        <w:t xml:space="preserve">   4, 034,540.68</w:t>
      </w:r>
    </w:p>
    <w:p w14:paraId="5E96AE2F" w14:textId="77777777" w:rsidR="00170543" w:rsidRPr="007A6632" w:rsidRDefault="00170543" w:rsidP="00C50F6B">
      <w:pPr>
        <w:tabs>
          <w:tab w:val="left" w:leader="underscore" w:pos="9639"/>
        </w:tabs>
        <w:spacing w:after="0" w:line="240" w:lineRule="auto"/>
        <w:jc w:val="both"/>
        <w:rPr>
          <w:rFonts w:asciiTheme="minorHAnsi" w:hAnsiTheme="minorHAnsi" w:cstheme="minorHAnsi"/>
        </w:rPr>
      </w:pPr>
    </w:p>
    <w:p w14:paraId="4D701EC5" w14:textId="652D8EA4" w:rsidR="00174003" w:rsidRPr="007A6632" w:rsidRDefault="0017054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Municipio,  </w:t>
      </w:r>
      <w:r w:rsidRPr="007A6632">
        <w:rPr>
          <w:rFonts w:asciiTheme="minorHAnsi" w:hAnsiTheme="minorHAnsi" w:cstheme="minorHAnsi"/>
        </w:rPr>
        <w:t xml:space="preserve">hasta que se realice la venta de estos artículos. </w:t>
      </w:r>
    </w:p>
    <w:p w14:paraId="10454E15" w14:textId="77777777" w:rsidR="00511191" w:rsidRPr="007A6632" w:rsidRDefault="00511191" w:rsidP="00C50F6B">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C50F6B">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6E29C8B6"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7A6632">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08533022" w14:textId="77777777" w:rsidR="00D80247" w:rsidRPr="007A6632" w:rsidRDefault="00D80247" w:rsidP="007A6632">
      <w:pPr>
        <w:tabs>
          <w:tab w:val="left" w:pos="7110"/>
        </w:tabs>
        <w:spacing w:after="0" w:line="240" w:lineRule="auto"/>
        <w:jc w:val="both"/>
        <w:rPr>
          <w:rFonts w:asciiTheme="minorHAnsi" w:hAnsiTheme="minorHAnsi" w:cstheme="minorHAnsi"/>
          <w:u w:val="single"/>
        </w:rPr>
      </w:pPr>
    </w:p>
    <w:p w14:paraId="0B01C586" w14:textId="70838F7F" w:rsidR="004E0D53" w:rsidRPr="007A6632" w:rsidRDefault="004E0D5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C50F6B">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C50F6B">
      <w:pPr>
        <w:pStyle w:val="Ttulo2"/>
        <w:jc w:val="both"/>
        <w:rPr>
          <w:rFonts w:asciiTheme="minorHAnsi" w:hAnsiTheme="minorHAnsi" w:cstheme="minorHAnsi"/>
          <w:b/>
          <w:color w:val="auto"/>
          <w:sz w:val="22"/>
          <w:szCs w:val="22"/>
        </w:rPr>
      </w:pPr>
      <w:bookmarkStart w:id="7"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7"/>
    </w:p>
    <w:p w14:paraId="098CD792" w14:textId="77777777" w:rsidR="002B749B" w:rsidRPr="007A6632" w:rsidRDefault="002B749B" w:rsidP="00C50F6B">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C50F6B">
      <w:pPr>
        <w:tabs>
          <w:tab w:val="left" w:leader="underscore" w:pos="9639"/>
        </w:tabs>
        <w:spacing w:after="0" w:line="240" w:lineRule="auto"/>
        <w:jc w:val="both"/>
        <w:rPr>
          <w:rFonts w:asciiTheme="minorHAnsi" w:hAnsiTheme="minorHAnsi" w:cstheme="minorHAnsi"/>
        </w:rPr>
      </w:pPr>
    </w:p>
    <w:p w14:paraId="61360470" w14:textId="405F5089" w:rsidR="004E0D53" w:rsidRPr="007A6632" w:rsidRDefault="004E0D5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activos en moneda extranjera.</w:t>
      </w:r>
    </w:p>
    <w:p w14:paraId="440331FF" w14:textId="77777777" w:rsidR="00B172D2" w:rsidRPr="007A6632" w:rsidRDefault="00B172D2" w:rsidP="00C50F6B">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p>
    <w:p w14:paraId="38840E92" w14:textId="40B743E7" w:rsidR="0026064B" w:rsidRPr="007A6632" w:rsidRDefault="004E0D5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pasivos en moneda extranjera.</w:t>
      </w:r>
    </w:p>
    <w:p w14:paraId="04F80F6A" w14:textId="77777777" w:rsidR="004E0D53" w:rsidRPr="007A6632" w:rsidRDefault="004E0D53" w:rsidP="00C50F6B">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C50F6B">
      <w:pPr>
        <w:tabs>
          <w:tab w:val="left" w:leader="underscore" w:pos="9639"/>
        </w:tabs>
        <w:spacing w:after="0" w:line="240" w:lineRule="auto"/>
        <w:jc w:val="both"/>
        <w:rPr>
          <w:rFonts w:asciiTheme="minorHAnsi" w:hAnsiTheme="minorHAnsi" w:cstheme="minorHAnsi"/>
          <w:b/>
        </w:rPr>
      </w:pPr>
    </w:p>
    <w:p w14:paraId="2968F84A" w14:textId="2DEBDD5A" w:rsidR="0021773E" w:rsidRPr="007A6632" w:rsidRDefault="0021773E"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Posición extranjera del Municipio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C50F6B">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2DAA6635" w14:textId="261438EF" w:rsidR="004B4F64" w:rsidRPr="007A6632" w:rsidRDefault="004B4F64" w:rsidP="004B4F64">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 referente al tipo de cambio.</w:t>
      </w:r>
    </w:p>
    <w:p w14:paraId="265EF1AD" w14:textId="77777777" w:rsidR="004E0D53" w:rsidRPr="007A6632" w:rsidRDefault="004E0D53" w:rsidP="00C50F6B">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C50F6B">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C50F6B">
      <w:pPr>
        <w:tabs>
          <w:tab w:val="left" w:leader="underscore" w:pos="9639"/>
        </w:tabs>
        <w:spacing w:after="0" w:line="240" w:lineRule="auto"/>
        <w:jc w:val="both"/>
        <w:rPr>
          <w:rFonts w:asciiTheme="minorHAnsi" w:hAnsiTheme="minorHAnsi" w:cstheme="minorHAnsi"/>
        </w:rPr>
      </w:pPr>
    </w:p>
    <w:p w14:paraId="6AF228FF" w14:textId="233D32BD" w:rsidR="00A401A2" w:rsidRDefault="004B4F64"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C50F6B">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C50F6B">
      <w:pPr>
        <w:pStyle w:val="Ttulo2"/>
        <w:jc w:val="both"/>
        <w:rPr>
          <w:rFonts w:asciiTheme="minorHAnsi" w:hAnsiTheme="minorHAnsi" w:cstheme="minorHAnsi"/>
          <w:b/>
          <w:color w:val="auto"/>
          <w:sz w:val="22"/>
          <w:szCs w:val="22"/>
        </w:rPr>
      </w:pPr>
      <w:bookmarkStart w:id="8"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8"/>
    </w:p>
    <w:p w14:paraId="57A3E2DA"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Debe mostrar la siguiente información:</w:t>
      </w:r>
    </w:p>
    <w:p w14:paraId="4542A614"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71F82DE7" w14:textId="3E66BE33" w:rsidR="002C5DD8" w:rsidRPr="007A6632" w:rsidRDefault="004E0D53"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58CCC358" w14:textId="630F6DEA" w:rsidR="001E2F87" w:rsidRDefault="001E2F87" w:rsidP="00C50F6B">
      <w:pPr>
        <w:tabs>
          <w:tab w:val="left" w:leader="underscore" w:pos="9639"/>
        </w:tabs>
        <w:spacing w:after="0" w:line="240" w:lineRule="auto"/>
        <w:jc w:val="both"/>
        <w:rPr>
          <w:rFonts w:asciiTheme="minorHAnsi" w:hAnsiTheme="minorHAnsi" w:cstheme="minorHAnsi"/>
        </w:rPr>
      </w:pPr>
    </w:p>
    <w:p w14:paraId="61F897DA" w14:textId="2F7BFCFA" w:rsidR="000B2F59" w:rsidRDefault="000B2F59" w:rsidP="00C50F6B">
      <w:pPr>
        <w:tabs>
          <w:tab w:val="left" w:leader="underscore" w:pos="9639"/>
        </w:tabs>
        <w:spacing w:after="0" w:line="240" w:lineRule="auto"/>
        <w:jc w:val="both"/>
        <w:rPr>
          <w:rFonts w:asciiTheme="minorHAnsi" w:hAnsiTheme="minorHAnsi" w:cstheme="minorHAnsi"/>
        </w:rPr>
      </w:pPr>
    </w:p>
    <w:p w14:paraId="42A4E161" w14:textId="4A6728EB" w:rsidR="000B2F59" w:rsidRDefault="000B2F59" w:rsidP="00C50F6B">
      <w:pPr>
        <w:tabs>
          <w:tab w:val="left" w:leader="underscore" w:pos="9639"/>
        </w:tabs>
        <w:spacing w:after="0" w:line="240" w:lineRule="auto"/>
        <w:jc w:val="both"/>
        <w:rPr>
          <w:rFonts w:asciiTheme="minorHAnsi" w:hAnsiTheme="minorHAnsi" w:cstheme="minorHAnsi"/>
        </w:rPr>
      </w:pPr>
    </w:p>
    <w:p w14:paraId="7299A1AD" w14:textId="0ADC4FAE" w:rsidR="000B2F59" w:rsidRDefault="000B2F59" w:rsidP="00C50F6B">
      <w:pPr>
        <w:tabs>
          <w:tab w:val="left" w:leader="underscore" w:pos="9639"/>
        </w:tabs>
        <w:spacing w:after="0" w:line="240" w:lineRule="auto"/>
        <w:jc w:val="both"/>
        <w:rPr>
          <w:rFonts w:asciiTheme="minorHAnsi" w:hAnsiTheme="minorHAnsi" w:cstheme="minorHAnsi"/>
        </w:rPr>
      </w:pPr>
    </w:p>
    <w:p w14:paraId="40E973FE" w14:textId="5713B070" w:rsidR="000B2F59" w:rsidRDefault="000B2F59" w:rsidP="00C50F6B">
      <w:pPr>
        <w:tabs>
          <w:tab w:val="left" w:leader="underscore" w:pos="9639"/>
        </w:tabs>
        <w:spacing w:after="0" w:line="240" w:lineRule="auto"/>
        <w:jc w:val="both"/>
        <w:rPr>
          <w:rFonts w:asciiTheme="minorHAnsi" w:hAnsiTheme="minorHAnsi" w:cstheme="minorHAnsi"/>
        </w:rPr>
      </w:pPr>
    </w:p>
    <w:p w14:paraId="2964985F" w14:textId="13364CA1" w:rsidR="000B2F59" w:rsidRDefault="000B2F59" w:rsidP="00C50F6B">
      <w:pPr>
        <w:tabs>
          <w:tab w:val="left" w:leader="underscore" w:pos="9639"/>
        </w:tabs>
        <w:spacing w:after="0" w:line="240" w:lineRule="auto"/>
        <w:jc w:val="both"/>
        <w:rPr>
          <w:rFonts w:asciiTheme="minorHAnsi" w:hAnsiTheme="minorHAnsi" w:cstheme="minorHAnsi"/>
        </w:rPr>
      </w:pPr>
    </w:p>
    <w:p w14:paraId="25268758" w14:textId="77777777" w:rsidR="000B2F59" w:rsidRPr="007A6632" w:rsidRDefault="000B2F59" w:rsidP="00C50F6B">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9C3E80">
        <w:trPr>
          <w:jc w:val="center"/>
        </w:trPr>
        <w:tc>
          <w:tcPr>
            <w:tcW w:w="5665" w:type="dxa"/>
            <w:shd w:val="clear" w:color="auto" w:fill="A5A5A5" w:themeFill="accent3"/>
          </w:tcPr>
          <w:p w14:paraId="013D2E20" w14:textId="788968FF" w:rsidR="009C3E80" w:rsidRPr="0054073A" w:rsidRDefault="009C3E80" w:rsidP="000C28F2">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0C28F2">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0C28F2">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0C28F2">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B76C35">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C50F6B">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B76C35">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9C3E80">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B76C35">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C50F6B">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0B01B0">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C50F6B">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C50F6B">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C50F6B">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C50F6B">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B76C3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A546A5">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A546A5">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A546A5">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Aparatos Deportivos</w:t>
            </w:r>
          </w:p>
        </w:tc>
        <w:tc>
          <w:tcPr>
            <w:tcW w:w="1276" w:type="dxa"/>
          </w:tcPr>
          <w:p w14:paraId="1C2068AC" w14:textId="202507FF"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A546A5">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0B01B0">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0B01B0">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9C3E80">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0B01B0">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0A65ABEC" w14:textId="77777777" w:rsidR="001E2F87" w:rsidRPr="007A6632" w:rsidRDefault="001E2F87" w:rsidP="00C50F6B">
      <w:pPr>
        <w:tabs>
          <w:tab w:val="left" w:leader="underscore" w:pos="9639"/>
        </w:tabs>
        <w:spacing w:after="0" w:line="240" w:lineRule="auto"/>
        <w:jc w:val="both"/>
        <w:rPr>
          <w:rFonts w:asciiTheme="minorHAnsi" w:hAnsiTheme="minorHAnsi" w:cstheme="minorHAnsi"/>
        </w:rPr>
      </w:pPr>
    </w:p>
    <w:p w14:paraId="5905E8E2" w14:textId="77777777" w:rsidR="002C5DD8" w:rsidRPr="007A6632" w:rsidRDefault="002C5DD8" w:rsidP="00C50F6B">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C50F6B">
      <w:pPr>
        <w:tabs>
          <w:tab w:val="left" w:leader="underscore" w:pos="9639"/>
        </w:tabs>
        <w:spacing w:after="0" w:line="240" w:lineRule="auto"/>
        <w:jc w:val="both"/>
        <w:rPr>
          <w:rFonts w:asciiTheme="minorHAnsi" w:hAnsiTheme="minorHAnsi" w:cstheme="minorHAnsi"/>
        </w:rPr>
      </w:pPr>
    </w:p>
    <w:p w14:paraId="22D2F486" w14:textId="0D3176F8" w:rsidR="008E7BFC" w:rsidRPr="007A6632" w:rsidRDefault="008E7BFC"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D80247">
        <w:rPr>
          <w:rFonts w:asciiTheme="minorHAnsi" w:hAnsiTheme="minorHAnsi" w:cstheme="minorHAnsi"/>
        </w:rPr>
        <w:t>cuarto</w:t>
      </w:r>
      <w:r w:rsidRPr="007A6632">
        <w:rPr>
          <w:rFonts w:asciiTheme="minorHAnsi" w:hAnsiTheme="minorHAnsi" w:cstheme="minorHAnsi"/>
        </w:rPr>
        <w:t xml:space="preserve"> trimestre del 2021,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C50F6B">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C50F6B">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C50F6B">
      <w:pPr>
        <w:tabs>
          <w:tab w:val="left" w:leader="underscore" w:pos="9639"/>
        </w:tabs>
        <w:spacing w:after="0" w:line="240" w:lineRule="auto"/>
        <w:jc w:val="both"/>
        <w:rPr>
          <w:rFonts w:asciiTheme="minorHAnsi" w:hAnsiTheme="minorHAnsi" w:cstheme="minorHAnsi"/>
          <w:b/>
          <w:u w:val="single"/>
        </w:rPr>
      </w:pPr>
    </w:p>
    <w:p w14:paraId="56C3115E" w14:textId="2335C8F3" w:rsidR="00293251" w:rsidRPr="00293251" w:rsidRDefault="00293251" w:rsidP="00C50F6B">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 materia de gastos, no se llevó capitalización alguna, en razón de que las erogaciones del municipio de León no reunieron los requisitos para ser considerados como tal.</w:t>
      </w:r>
    </w:p>
    <w:p w14:paraId="07B8D87B" w14:textId="232749EA" w:rsidR="00CB4F27" w:rsidRPr="007A6632" w:rsidRDefault="00EF7AC8" w:rsidP="004851D2">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C50F6B">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C50F6B">
      <w:pPr>
        <w:tabs>
          <w:tab w:val="left" w:leader="underscore" w:pos="9639"/>
        </w:tabs>
        <w:spacing w:after="0" w:line="240" w:lineRule="auto"/>
        <w:jc w:val="both"/>
        <w:rPr>
          <w:rFonts w:asciiTheme="minorHAnsi" w:hAnsiTheme="minorHAnsi" w:cstheme="minorHAnsi"/>
          <w:color w:val="FF0000"/>
          <w:highlight w:val="green"/>
        </w:rPr>
      </w:pPr>
    </w:p>
    <w:p w14:paraId="7411400C" w14:textId="5C5E528C" w:rsidR="00CB4F27" w:rsidRPr="00D80247" w:rsidRDefault="004763B2"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C50F6B">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C50F6B">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C50F6B">
      <w:pPr>
        <w:tabs>
          <w:tab w:val="left" w:leader="underscore" w:pos="9639"/>
        </w:tabs>
        <w:spacing w:after="0" w:line="240" w:lineRule="auto"/>
        <w:jc w:val="both"/>
        <w:rPr>
          <w:rFonts w:asciiTheme="minorHAnsi" w:hAnsiTheme="minorHAnsi" w:cstheme="minorHAnsi"/>
        </w:rPr>
      </w:pPr>
    </w:p>
    <w:p w14:paraId="64D9D017" w14:textId="77777777" w:rsidR="00293251" w:rsidRDefault="00293251" w:rsidP="0029325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Se realizó una capitalización en el ejercicio por un monto $ </w:t>
      </w:r>
      <w:r w:rsidRPr="00D80247">
        <w:rPr>
          <w:rFonts w:asciiTheme="minorHAnsi" w:hAnsiTheme="minorHAnsi" w:cstheme="minorHAnsi"/>
        </w:rPr>
        <w:t>140</w:t>
      </w:r>
      <w:r>
        <w:rPr>
          <w:rFonts w:asciiTheme="minorHAnsi" w:hAnsiTheme="minorHAnsi" w:cstheme="minorHAnsi"/>
        </w:rPr>
        <w:t>,</w:t>
      </w:r>
      <w:r w:rsidRPr="00D80247">
        <w:rPr>
          <w:rFonts w:asciiTheme="minorHAnsi" w:hAnsiTheme="minorHAnsi" w:cstheme="minorHAnsi"/>
        </w:rPr>
        <w:t>906</w:t>
      </w:r>
      <w:r>
        <w:rPr>
          <w:rFonts w:asciiTheme="minorHAnsi" w:hAnsiTheme="minorHAnsi" w:cstheme="minorHAnsi"/>
        </w:rPr>
        <w:t>,</w:t>
      </w:r>
      <w:r w:rsidRPr="00D80247">
        <w:rPr>
          <w:rFonts w:asciiTheme="minorHAnsi" w:hAnsiTheme="minorHAnsi" w:cstheme="minorHAnsi"/>
        </w:rPr>
        <w:t>665</w:t>
      </w:r>
      <w:r>
        <w:rPr>
          <w:rFonts w:asciiTheme="minorHAnsi" w:hAnsiTheme="minorHAnsi" w:cstheme="minorHAnsi"/>
        </w:rPr>
        <w:t xml:space="preserve"> correspondiente a las obras realizadas por el Municipio en inmuebles que cumplen con la definición de activo, y las cuales incrementaron su valor. </w:t>
      </w:r>
    </w:p>
    <w:p w14:paraId="220CF72E" w14:textId="77777777" w:rsidR="00506441" w:rsidRDefault="00506441" w:rsidP="00C50F6B">
      <w:pPr>
        <w:tabs>
          <w:tab w:val="left" w:leader="underscore" w:pos="9639"/>
        </w:tabs>
        <w:spacing w:after="0" w:line="240" w:lineRule="auto"/>
        <w:jc w:val="both"/>
        <w:rPr>
          <w:rFonts w:asciiTheme="minorHAnsi" w:hAnsiTheme="minorHAnsi" w:cstheme="minorHAnsi"/>
        </w:rPr>
      </w:pPr>
    </w:p>
    <w:p w14:paraId="04EF5CC3" w14:textId="60743DD5" w:rsidR="00BB021C" w:rsidRPr="007A6632" w:rsidRDefault="009D79EA" w:rsidP="00C50F6B">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lastRenderedPageBreak/>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EF7AC8" w:rsidRPr="007A6632">
        <w:rPr>
          <w:rFonts w:asciiTheme="minorHAnsi" w:hAnsiTheme="minorHAnsi" w:cstheme="minorHAnsi"/>
        </w:rPr>
        <w:t xml:space="preserve">$ </w:t>
      </w:r>
      <w:r w:rsidR="00506441">
        <w:rPr>
          <w:rFonts w:asciiTheme="minorHAnsi" w:hAnsiTheme="minorHAnsi" w:cstheme="minorHAnsi"/>
        </w:rPr>
        <w:t xml:space="preserve">166,111,749 al 31 de diciembre de 2021; </w:t>
      </w:r>
      <w:r w:rsidR="00BB021C" w:rsidRPr="007A6632">
        <w:rPr>
          <w:rFonts w:asciiTheme="minorHAnsi" w:hAnsiTheme="minorHAnsi" w:cstheme="minorHAnsi"/>
        </w:rPr>
        <w:t xml:space="preserve">Así mismo, se encuentra en proceso de conciliar con la información real   del   estado de avance físico financiero de obra pública del Municipio. </w:t>
      </w:r>
    </w:p>
    <w:p w14:paraId="6F4AB52B" w14:textId="77777777" w:rsidR="00BB021C" w:rsidRPr="007A6632" w:rsidRDefault="00BB021C" w:rsidP="00C50F6B">
      <w:pPr>
        <w:tabs>
          <w:tab w:val="left" w:leader="underscore" w:pos="9639"/>
        </w:tabs>
        <w:spacing w:after="0" w:line="240" w:lineRule="auto"/>
        <w:jc w:val="both"/>
        <w:rPr>
          <w:rFonts w:asciiTheme="minorHAnsi" w:hAnsiTheme="minorHAnsi" w:cstheme="minorHAnsi"/>
        </w:rPr>
      </w:pPr>
    </w:p>
    <w:p w14:paraId="069A9C4B" w14:textId="34C43D4A" w:rsidR="00BB021C" w:rsidRPr="007A6632" w:rsidRDefault="00BB021C"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67DA3387" w14:textId="77777777" w:rsidR="0026064B" w:rsidRPr="007A6632" w:rsidRDefault="0026064B" w:rsidP="00C50F6B">
      <w:pPr>
        <w:tabs>
          <w:tab w:val="left" w:leader="underscore" w:pos="9639"/>
        </w:tabs>
        <w:spacing w:after="0" w:line="240" w:lineRule="auto"/>
        <w:jc w:val="both"/>
        <w:rPr>
          <w:rFonts w:asciiTheme="minorHAnsi" w:hAnsiTheme="minorHAnsi" w:cstheme="minorHAnsi"/>
          <w:b/>
        </w:rPr>
      </w:pPr>
    </w:p>
    <w:p w14:paraId="38F7A699"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C50F6B">
      <w:pPr>
        <w:tabs>
          <w:tab w:val="left" w:leader="underscore" w:pos="9639"/>
        </w:tabs>
        <w:spacing w:after="0" w:line="240" w:lineRule="auto"/>
        <w:jc w:val="both"/>
        <w:rPr>
          <w:rFonts w:asciiTheme="minorHAnsi" w:hAnsiTheme="minorHAnsi" w:cstheme="minorHAnsi"/>
          <w:u w:val="single"/>
        </w:rPr>
      </w:pPr>
    </w:p>
    <w:p w14:paraId="1DFC1AEC" w14:textId="77777777" w:rsidR="00931A4E" w:rsidRPr="007A6632" w:rsidRDefault="00931A4E" w:rsidP="00931A4E">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tiene un pasivo contingente por ser deudor solidario de una línea de crédito en cuenta corriente irrevocable, contingente y revolvente contratada por el Sistema de Agua Potable y Alcantarillado de León (SAPAL) 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revolvente celebrado el 7 de octubre de 2015, con Banco del Bajío. El Municipio garantiza la deuda del SAPAL, la cual representa menos del 1% de los ingresos operativos del Municipio.</w:t>
      </w:r>
    </w:p>
    <w:p w14:paraId="08D24E0C" w14:textId="77777777" w:rsidR="00931A4E" w:rsidRPr="007A6632" w:rsidRDefault="00931A4E" w:rsidP="00C50F6B">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C50F6B">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C50F6B">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C50F6B">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931A4E">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9D79EA">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9D79EA">
      <w:pPr>
        <w:tabs>
          <w:tab w:val="left" w:leader="underscore" w:pos="9639"/>
        </w:tabs>
        <w:spacing w:after="0" w:line="240" w:lineRule="auto"/>
        <w:jc w:val="both"/>
        <w:rPr>
          <w:rFonts w:asciiTheme="minorHAnsi" w:hAnsiTheme="minorHAnsi" w:cstheme="minorHAnsi"/>
        </w:rPr>
      </w:pPr>
    </w:p>
    <w:p w14:paraId="5DC27FE2" w14:textId="3945DC0E" w:rsidR="009D79EA" w:rsidRP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09B0F34C" w14:textId="162B20EB" w:rsidR="009D79EA" w:rsidRP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9D79EA">
      <w:pPr>
        <w:tabs>
          <w:tab w:val="left" w:leader="underscore" w:pos="9639"/>
        </w:tabs>
        <w:spacing w:after="0" w:line="240" w:lineRule="auto"/>
        <w:jc w:val="both"/>
        <w:rPr>
          <w:rFonts w:asciiTheme="minorHAnsi" w:hAnsiTheme="minorHAnsi" w:cstheme="minorHAnsi"/>
        </w:rPr>
      </w:pPr>
    </w:p>
    <w:p w14:paraId="0A9F6F61" w14:textId="46CD7F32" w:rsidR="009D79EA" w:rsidRP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 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9D79EA">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9D79EA">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34E04F66" w14:textId="230E3137" w:rsidR="007D1E76" w:rsidRDefault="007D1E76" w:rsidP="00C50F6B">
      <w:pPr>
        <w:tabs>
          <w:tab w:val="left" w:leader="underscore" w:pos="9639"/>
        </w:tabs>
        <w:spacing w:after="0" w:line="240" w:lineRule="auto"/>
        <w:jc w:val="both"/>
        <w:rPr>
          <w:rFonts w:asciiTheme="minorHAnsi" w:hAnsiTheme="minorHAnsi" w:cstheme="minorHAnsi"/>
        </w:rPr>
      </w:pPr>
    </w:p>
    <w:p w14:paraId="232B8F84" w14:textId="77777777" w:rsidR="00032569" w:rsidRPr="007A6632" w:rsidRDefault="00032569" w:rsidP="00C50F6B">
      <w:pPr>
        <w:tabs>
          <w:tab w:val="left" w:leader="underscore" w:pos="9639"/>
        </w:tabs>
        <w:spacing w:after="0" w:line="240" w:lineRule="auto"/>
        <w:jc w:val="both"/>
        <w:rPr>
          <w:rFonts w:asciiTheme="minorHAnsi" w:hAnsiTheme="minorHAnsi" w:cstheme="minorHAnsi"/>
        </w:rPr>
      </w:pPr>
    </w:p>
    <w:p w14:paraId="1D973366" w14:textId="77777777" w:rsidR="0026064B" w:rsidRDefault="0026064B"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lastRenderedPageBreak/>
        <w:t>Adicionalmente, se deben incluir las explicaciones de las principales variaciones en el activo, en cuadros comparativos como sigue:</w:t>
      </w:r>
    </w:p>
    <w:p w14:paraId="497D3D6B" w14:textId="77777777" w:rsidR="00032569" w:rsidRDefault="00032569" w:rsidP="00C50F6B">
      <w:pPr>
        <w:tabs>
          <w:tab w:val="left" w:leader="underscore" w:pos="9639"/>
        </w:tabs>
        <w:spacing w:after="0" w:line="240" w:lineRule="auto"/>
        <w:jc w:val="both"/>
        <w:rPr>
          <w:rFonts w:asciiTheme="minorHAnsi" w:hAnsiTheme="minorHAnsi" w:cstheme="minorHAnsi"/>
          <w:u w:val="single"/>
        </w:rPr>
      </w:pPr>
    </w:p>
    <w:p w14:paraId="691D4778" w14:textId="77777777" w:rsidR="00032569" w:rsidRDefault="00032569" w:rsidP="00C50F6B">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C50F6B">
      <w:pPr>
        <w:tabs>
          <w:tab w:val="left" w:leader="underscore" w:pos="9639"/>
        </w:tabs>
        <w:spacing w:after="0" w:line="240" w:lineRule="auto"/>
        <w:jc w:val="both"/>
        <w:rPr>
          <w:rFonts w:asciiTheme="minorHAnsi" w:hAnsiTheme="minorHAnsi" w:cstheme="minorHAnsi"/>
          <w:color w:val="FF0000"/>
          <w:highlight w:val="darkGray"/>
        </w:rPr>
      </w:pPr>
    </w:p>
    <w:p w14:paraId="41700C6E" w14:textId="6524FBEA" w:rsidR="00D95716" w:rsidRDefault="00D95716" w:rsidP="00C50F6B">
      <w:pPr>
        <w:tabs>
          <w:tab w:val="left" w:leader="underscore" w:pos="9639"/>
        </w:tabs>
        <w:spacing w:after="0" w:line="240" w:lineRule="auto"/>
        <w:jc w:val="both"/>
      </w:pPr>
      <w:r>
        <w:t>La variación en el activo de las inversiones en valores al 3</w:t>
      </w:r>
      <w:r w:rsidR="00D87A7D">
        <w:t>1</w:t>
      </w:r>
      <w:r>
        <w:t xml:space="preserve"> de</w:t>
      </w:r>
      <w:r w:rsidR="00D87A7D">
        <w:t xml:space="preserve"> diciembre</w:t>
      </w:r>
      <w:r>
        <w:t xml:space="preserve"> de 2021 respe</w:t>
      </w:r>
      <w:r w:rsidR="00B52454">
        <w:t>c</w:t>
      </w:r>
      <w:r>
        <w:t xml:space="preserve">to al 31 de diciembre 2020, representa un aumento del </w:t>
      </w:r>
      <w:r w:rsidR="00D87A7D">
        <w:t>745</w:t>
      </w:r>
      <w:r>
        <w:t xml:space="preserve">%, derivado principalmente a que los flujos de entrada han sido superiores a los flujos de salida. </w:t>
      </w:r>
    </w:p>
    <w:p w14:paraId="3ADB8B20" w14:textId="77777777" w:rsidR="00D95716" w:rsidRPr="007A6632" w:rsidRDefault="00D95716" w:rsidP="00C50F6B">
      <w:pPr>
        <w:tabs>
          <w:tab w:val="left" w:leader="underscore" w:pos="9639"/>
        </w:tabs>
        <w:spacing w:after="0" w:line="240" w:lineRule="auto"/>
        <w:jc w:val="both"/>
        <w:rPr>
          <w:rFonts w:asciiTheme="minorHAnsi" w:hAnsiTheme="minorHAnsi" w:cstheme="minorHAnsi"/>
          <w:color w:val="FF0000"/>
          <w:highlight w:val="darkGray"/>
        </w:rPr>
      </w:pPr>
    </w:p>
    <w:p w14:paraId="0C4D1158" w14:textId="6959DCE4" w:rsidR="00036F12" w:rsidRPr="00D95716" w:rsidRDefault="00036F12" w:rsidP="00C50F6B">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C50F6B">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4C4AD7F1" w14:textId="42E7ED9A" w:rsidR="00254A7F" w:rsidRPr="007A6632" w:rsidRDefault="00254A7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4F8389B8" w14:textId="77777777" w:rsidR="00254A7F" w:rsidRPr="007A6632" w:rsidRDefault="00254A7F" w:rsidP="00C50F6B">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0ED6074E" w14:textId="5F23D2D8" w:rsidR="00C83ED3" w:rsidRPr="007A6632" w:rsidRDefault="00254A7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0F6CEF4D" w14:textId="77777777" w:rsidR="00254A7F" w:rsidRPr="007A6632" w:rsidRDefault="00254A7F" w:rsidP="00C50F6B">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p>
    <w:p w14:paraId="6DAEAD74" w14:textId="43E2F182" w:rsidR="00254A7F" w:rsidRPr="007A6632" w:rsidRDefault="00254A7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1E40D423" w14:textId="77777777" w:rsidR="00254A7F" w:rsidRPr="007A6632" w:rsidRDefault="00254A7F" w:rsidP="00C50F6B">
      <w:pPr>
        <w:tabs>
          <w:tab w:val="left" w:leader="underscore" w:pos="9639"/>
        </w:tabs>
        <w:spacing w:after="0" w:line="240" w:lineRule="auto"/>
        <w:jc w:val="both"/>
        <w:rPr>
          <w:rFonts w:asciiTheme="minorHAnsi" w:hAnsiTheme="minorHAnsi" w:cstheme="minorHAnsi"/>
        </w:rPr>
      </w:pPr>
    </w:p>
    <w:p w14:paraId="05A46BBB"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119538A" w14:textId="194CCD3B" w:rsidR="002925C3" w:rsidRDefault="00254A7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municipio</w:t>
      </w:r>
    </w:p>
    <w:p w14:paraId="0D6FA275" w14:textId="77777777" w:rsidR="009C4A10" w:rsidRPr="007A6632" w:rsidRDefault="009C4A10" w:rsidP="00C50F6B">
      <w:pPr>
        <w:tabs>
          <w:tab w:val="left" w:leader="underscore" w:pos="9639"/>
        </w:tabs>
        <w:spacing w:after="0" w:line="240" w:lineRule="auto"/>
        <w:jc w:val="both"/>
        <w:rPr>
          <w:rFonts w:asciiTheme="minorHAnsi" w:hAnsiTheme="minorHAnsi" w:cstheme="minorHAnsi"/>
        </w:rPr>
      </w:pPr>
    </w:p>
    <w:p w14:paraId="3AB0AA3C" w14:textId="0276AD6A" w:rsidR="00C83ED3" w:rsidRPr="007A6632" w:rsidRDefault="00C83ED3" w:rsidP="00C50F6B">
      <w:pPr>
        <w:pStyle w:val="Ttulo2"/>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267F8AA7" w14:textId="77777777" w:rsidR="00C83ED3" w:rsidRDefault="00C83ED3" w:rsidP="00C50F6B">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54073A">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54073A">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54073A">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2653B6">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54073A">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Fideicomiso Poliforum 129445</w:t>
            </w:r>
          </w:p>
        </w:tc>
        <w:tc>
          <w:tcPr>
            <w:tcW w:w="1257" w:type="dxa"/>
            <w:shd w:val="clear" w:color="auto" w:fill="auto"/>
            <w:noWrap/>
            <w:vAlign w:val="bottom"/>
            <w:hideMark/>
          </w:tcPr>
          <w:p w14:paraId="3E2D04A1" w14:textId="77777777" w:rsidR="0054073A" w:rsidRPr="0054073A" w:rsidRDefault="0054073A" w:rsidP="0054073A">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$111,921,100</w:t>
            </w:r>
          </w:p>
        </w:tc>
      </w:tr>
      <w:tr w:rsidR="002653B6" w:rsidRPr="0054073A" w14:paraId="64A0BE8D" w14:textId="77777777" w:rsidTr="002653B6">
        <w:trPr>
          <w:trHeight w:val="461"/>
        </w:trPr>
        <w:tc>
          <w:tcPr>
            <w:tcW w:w="3128" w:type="dxa"/>
            <w:shd w:val="clear" w:color="auto" w:fill="D9D9D9" w:themeFill="background1" w:themeFillShade="D9"/>
            <w:noWrap/>
            <w:vAlign w:val="bottom"/>
          </w:tcPr>
          <w:p w14:paraId="6F9ACABA" w14:textId="241A0FD9" w:rsidR="002653B6" w:rsidRPr="0054073A" w:rsidRDefault="002653B6" w:rsidP="002653B6">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D9D9D9" w:themeFill="background1" w:themeFillShade="D9"/>
            <w:vAlign w:val="bottom"/>
          </w:tcPr>
          <w:p w14:paraId="20603051" w14:textId="60E66A69" w:rsidR="002653B6" w:rsidRPr="0054073A" w:rsidRDefault="002653B6" w:rsidP="002653B6">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D9D9D9" w:themeFill="background1" w:themeFillShade="D9"/>
            <w:noWrap/>
            <w:vAlign w:val="bottom"/>
          </w:tcPr>
          <w:p w14:paraId="252A58E3" w14:textId="305BF632" w:rsidR="002653B6" w:rsidRPr="0054073A" w:rsidRDefault="002653B6" w:rsidP="002653B6">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Pr>
                <w:rFonts w:eastAsia="Times New Roman" w:cs="Calibri"/>
                <w:b/>
                <w:bCs/>
                <w:color w:val="000000"/>
                <w:sz w:val="20"/>
                <w:szCs w:val="20"/>
                <w:lang w:eastAsia="es-MX"/>
              </w:rPr>
              <w:t>6</w:t>
            </w:r>
            <w:r w:rsidRPr="0054073A">
              <w:rPr>
                <w:rFonts w:eastAsia="Times New Roman" w:cs="Calibri"/>
                <w:b/>
                <w:bCs/>
                <w:color w:val="000000"/>
                <w:sz w:val="20"/>
                <w:szCs w:val="20"/>
                <w:lang w:eastAsia="es-MX"/>
              </w:rPr>
              <w:t>,</w:t>
            </w:r>
            <w:r>
              <w:rPr>
                <w:rFonts w:eastAsia="Times New Roman" w:cs="Calibri"/>
                <w:b/>
                <w:bCs/>
                <w:color w:val="000000"/>
                <w:sz w:val="20"/>
                <w:szCs w:val="20"/>
                <w:lang w:eastAsia="es-MX"/>
              </w:rPr>
              <w:t>796</w:t>
            </w:r>
            <w:r w:rsidRPr="0054073A">
              <w:rPr>
                <w:rFonts w:eastAsia="Times New Roman" w:cs="Calibri"/>
                <w:b/>
                <w:bCs/>
                <w:color w:val="000000"/>
                <w:sz w:val="20"/>
                <w:szCs w:val="20"/>
                <w:lang w:eastAsia="es-MX"/>
              </w:rPr>
              <w:t>,</w:t>
            </w:r>
            <w:r>
              <w:rPr>
                <w:rFonts w:eastAsia="Times New Roman" w:cs="Calibri"/>
                <w:b/>
                <w:bCs/>
                <w:color w:val="000000"/>
                <w:sz w:val="20"/>
                <w:szCs w:val="20"/>
                <w:lang w:eastAsia="es-MX"/>
              </w:rPr>
              <w:t>758</w:t>
            </w:r>
          </w:p>
        </w:tc>
      </w:tr>
      <w:tr w:rsidR="002653B6" w:rsidRPr="0054073A" w14:paraId="254E2274" w14:textId="77777777" w:rsidTr="002653B6">
        <w:trPr>
          <w:trHeight w:val="461"/>
        </w:trPr>
        <w:tc>
          <w:tcPr>
            <w:tcW w:w="3128" w:type="dxa"/>
            <w:shd w:val="clear" w:color="auto" w:fill="auto"/>
            <w:noWrap/>
            <w:vAlign w:val="bottom"/>
          </w:tcPr>
          <w:p w14:paraId="1762C14A" w14:textId="0FE0B98D" w:rsidR="002653B6" w:rsidRPr="0054073A" w:rsidRDefault="002653B6" w:rsidP="002653B6">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auto"/>
            <w:vAlign w:val="bottom"/>
          </w:tcPr>
          <w:p w14:paraId="429DE303" w14:textId="3B3B1B4F" w:rsidR="002653B6" w:rsidRPr="0054073A" w:rsidRDefault="002653B6" w:rsidP="002653B6">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auto"/>
            <w:noWrap/>
            <w:vAlign w:val="bottom"/>
          </w:tcPr>
          <w:p w14:paraId="3E1ACD98" w14:textId="65936B4E" w:rsidR="002653B6" w:rsidRPr="0054073A" w:rsidRDefault="002653B6" w:rsidP="002653B6">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Pr>
                <w:rFonts w:eastAsia="Times New Roman" w:cs="Calibri"/>
                <w:b/>
                <w:bCs/>
                <w:color w:val="000000"/>
                <w:sz w:val="20"/>
                <w:szCs w:val="20"/>
                <w:lang w:eastAsia="es-MX"/>
              </w:rPr>
              <w:t>3</w:t>
            </w:r>
            <w:r w:rsidRPr="0054073A">
              <w:rPr>
                <w:rFonts w:eastAsia="Times New Roman" w:cs="Calibri"/>
                <w:b/>
                <w:bCs/>
                <w:color w:val="000000"/>
                <w:sz w:val="20"/>
                <w:szCs w:val="20"/>
                <w:lang w:eastAsia="es-MX"/>
              </w:rPr>
              <w:t>,7</w:t>
            </w:r>
            <w:r>
              <w:rPr>
                <w:rFonts w:eastAsia="Times New Roman" w:cs="Calibri"/>
                <w:b/>
                <w:bCs/>
                <w:color w:val="000000"/>
                <w:sz w:val="20"/>
                <w:szCs w:val="20"/>
                <w:lang w:eastAsia="es-MX"/>
              </w:rPr>
              <w:t>88</w:t>
            </w:r>
            <w:r w:rsidRPr="0054073A">
              <w:rPr>
                <w:rFonts w:eastAsia="Times New Roman" w:cs="Calibri"/>
                <w:b/>
                <w:bCs/>
                <w:color w:val="000000"/>
                <w:sz w:val="20"/>
                <w:szCs w:val="20"/>
                <w:lang w:eastAsia="es-MX"/>
              </w:rPr>
              <w:t>,</w:t>
            </w:r>
            <w:r>
              <w:rPr>
                <w:rFonts w:eastAsia="Times New Roman" w:cs="Calibri"/>
                <w:b/>
                <w:bCs/>
                <w:color w:val="000000"/>
                <w:sz w:val="20"/>
                <w:szCs w:val="20"/>
                <w:lang w:eastAsia="es-MX"/>
              </w:rPr>
              <w:t>800</w:t>
            </w:r>
          </w:p>
        </w:tc>
      </w:tr>
      <w:tr w:rsidR="002653B6" w:rsidRPr="002653B6" w14:paraId="5F10F8B9" w14:textId="77777777" w:rsidTr="002653B6">
        <w:trPr>
          <w:trHeight w:val="461"/>
        </w:trPr>
        <w:tc>
          <w:tcPr>
            <w:tcW w:w="3128" w:type="dxa"/>
            <w:shd w:val="clear" w:color="auto" w:fill="D9D9D9" w:themeFill="background1" w:themeFillShade="D9"/>
            <w:noWrap/>
            <w:vAlign w:val="bottom"/>
          </w:tcPr>
          <w:p w14:paraId="66CC6AE6" w14:textId="56A7C7C5"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D9D9D9" w:themeFill="background1" w:themeFillShade="D9"/>
            <w:vAlign w:val="bottom"/>
          </w:tcPr>
          <w:p w14:paraId="4B2DDC9C" w14:textId="7DA7B9B0"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D9D9D9" w:themeFill="background1" w:themeFillShade="D9"/>
            <w:noWrap/>
            <w:vAlign w:val="bottom"/>
          </w:tcPr>
          <w:p w14:paraId="39752B75" w14:textId="268B8F13" w:rsidR="002653B6" w:rsidRPr="002653B6" w:rsidRDefault="002653B6" w:rsidP="002653B6">
            <w:pPr>
              <w:spacing w:after="0" w:line="240" w:lineRule="auto"/>
              <w:jc w:val="right"/>
              <w:rPr>
                <w:rFonts w:eastAsia="Times New Roman" w:cs="Calibri"/>
                <w:b/>
                <w:bCs/>
                <w:color w:val="000000"/>
                <w:sz w:val="20"/>
                <w:szCs w:val="20"/>
                <w:lang w:eastAsia="es-MX"/>
              </w:rPr>
            </w:pPr>
            <w:r w:rsidRPr="002653B6">
              <w:rPr>
                <w:rFonts w:eastAsia="Times New Roman" w:cs="Calibri"/>
                <w:b/>
                <w:bCs/>
                <w:color w:val="000000"/>
                <w:sz w:val="20"/>
                <w:szCs w:val="20"/>
                <w:lang w:eastAsia="es-MX"/>
              </w:rPr>
              <w:t>$1,611,553</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711854E6" w:rsidR="002653B6" w:rsidRPr="002653B6" w:rsidRDefault="002653B6" w:rsidP="002653B6">
            <w:pPr>
              <w:spacing w:after="0" w:line="240" w:lineRule="auto"/>
              <w:jc w:val="right"/>
              <w:rPr>
                <w:rFonts w:eastAsia="Times New Roman" w:cs="Calibri"/>
                <w:b/>
                <w:bCs/>
                <w:color w:val="000000"/>
                <w:sz w:val="20"/>
                <w:szCs w:val="20"/>
                <w:lang w:eastAsia="es-MX"/>
              </w:rPr>
            </w:pPr>
            <w:r w:rsidRPr="002653B6">
              <w:rPr>
                <w:rFonts w:eastAsia="Times New Roman" w:cs="Calibri"/>
                <w:b/>
                <w:bCs/>
                <w:color w:val="000000"/>
                <w:sz w:val="20"/>
                <w:szCs w:val="20"/>
                <w:lang w:eastAsia="es-MX"/>
              </w:rPr>
              <w:t>$1,641</w:t>
            </w:r>
          </w:p>
        </w:tc>
      </w:tr>
      <w:tr w:rsidR="002653B6" w:rsidRPr="002653B6" w14:paraId="4B259B8A" w14:textId="77777777" w:rsidTr="002653B6">
        <w:trPr>
          <w:trHeight w:val="461"/>
        </w:trPr>
        <w:tc>
          <w:tcPr>
            <w:tcW w:w="3128" w:type="dxa"/>
            <w:shd w:val="clear" w:color="auto" w:fill="D9D9D9" w:themeFill="background1" w:themeFillShade="D9"/>
            <w:noWrap/>
            <w:vAlign w:val="bottom"/>
          </w:tcPr>
          <w:p w14:paraId="1A6FBBF1" w14:textId="708F0549"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Movilidad</w:t>
            </w:r>
          </w:p>
        </w:tc>
        <w:tc>
          <w:tcPr>
            <w:tcW w:w="4578" w:type="dxa"/>
            <w:shd w:val="clear" w:color="auto" w:fill="D9D9D9" w:themeFill="background1" w:themeFillShade="D9"/>
            <w:vAlign w:val="bottom"/>
          </w:tcPr>
          <w:p w14:paraId="4B89D9F4" w14:textId="39CAC35F"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Banobras FID 2212 SIT Optibus, 3era y 4ta Etapa” (FID 2212 SIT)</w:t>
            </w:r>
          </w:p>
        </w:tc>
        <w:tc>
          <w:tcPr>
            <w:tcW w:w="1257" w:type="dxa"/>
            <w:shd w:val="clear" w:color="auto" w:fill="D9D9D9" w:themeFill="background1" w:themeFillShade="D9"/>
            <w:noWrap/>
            <w:vAlign w:val="bottom"/>
            <w:hideMark/>
          </w:tcPr>
          <w:p w14:paraId="027B3179" w14:textId="07233599" w:rsidR="002653B6" w:rsidRPr="002653B6" w:rsidRDefault="002653B6" w:rsidP="002653B6">
            <w:pPr>
              <w:spacing w:after="0" w:line="240" w:lineRule="auto"/>
              <w:jc w:val="right"/>
              <w:rPr>
                <w:rFonts w:eastAsia="Times New Roman" w:cs="Calibri"/>
                <w:color w:val="000000"/>
                <w:sz w:val="20"/>
                <w:szCs w:val="20"/>
                <w:lang w:eastAsia="es-MX"/>
              </w:rPr>
            </w:pPr>
            <w:r w:rsidRPr="002653B6">
              <w:rPr>
                <w:rFonts w:eastAsia="Times New Roman" w:cs="Calibri"/>
                <w:b/>
                <w:bCs/>
                <w:color w:val="000000"/>
                <w:sz w:val="20"/>
                <w:szCs w:val="20"/>
                <w:lang w:eastAsia="es-MX"/>
              </w:rPr>
              <w:t>$0</w:t>
            </w:r>
          </w:p>
        </w:tc>
      </w:tr>
      <w:tr w:rsidR="002653B6" w:rsidRPr="002653B6" w14:paraId="2F58FB8C" w14:textId="77777777" w:rsidTr="002653B6">
        <w:trPr>
          <w:trHeight w:val="461"/>
        </w:trPr>
        <w:tc>
          <w:tcPr>
            <w:tcW w:w="3128" w:type="dxa"/>
            <w:shd w:val="clear" w:color="auto" w:fill="auto"/>
            <w:noWrap/>
            <w:vAlign w:val="bottom"/>
          </w:tcPr>
          <w:p w14:paraId="1116A137" w14:textId="3CCA1822"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auto"/>
            <w:vAlign w:val="bottom"/>
          </w:tcPr>
          <w:p w14:paraId="2C33665E" w14:textId="300C942A" w:rsidR="002653B6" w:rsidRPr="002653B6" w:rsidRDefault="002653B6" w:rsidP="002653B6">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auto"/>
            <w:noWrap/>
            <w:vAlign w:val="bottom"/>
          </w:tcPr>
          <w:p w14:paraId="4AEADE25" w14:textId="77777777" w:rsidR="002653B6" w:rsidRPr="002653B6" w:rsidRDefault="002653B6" w:rsidP="002653B6">
            <w:pPr>
              <w:spacing w:after="0" w:line="240" w:lineRule="auto"/>
              <w:jc w:val="right"/>
              <w:rPr>
                <w:rFonts w:eastAsia="Times New Roman" w:cs="Calibri"/>
                <w:color w:val="000000"/>
                <w:sz w:val="20"/>
                <w:szCs w:val="20"/>
                <w:lang w:eastAsia="es-MX"/>
              </w:rPr>
            </w:pPr>
          </w:p>
        </w:tc>
      </w:tr>
    </w:tbl>
    <w:p w14:paraId="1CB2F27B" w14:textId="3927E9A3" w:rsidR="007764F6" w:rsidRDefault="007764F6" w:rsidP="00C50F6B">
      <w:pPr>
        <w:tabs>
          <w:tab w:val="left" w:leader="underscore" w:pos="9639"/>
        </w:tabs>
        <w:spacing w:after="0" w:line="240" w:lineRule="auto"/>
        <w:jc w:val="both"/>
        <w:rPr>
          <w:rFonts w:asciiTheme="minorHAnsi" w:hAnsiTheme="minorHAnsi" w:cstheme="minorHAnsi"/>
        </w:rPr>
      </w:pPr>
    </w:p>
    <w:p w14:paraId="4B3AF51F" w14:textId="1D5AB069" w:rsidR="007764F6" w:rsidRDefault="007764F6" w:rsidP="00C50F6B">
      <w:pPr>
        <w:tabs>
          <w:tab w:val="left" w:leader="underscore" w:pos="9639"/>
        </w:tabs>
        <w:spacing w:after="0" w:line="240" w:lineRule="auto"/>
        <w:jc w:val="both"/>
        <w:rPr>
          <w:rFonts w:asciiTheme="minorHAnsi" w:hAnsiTheme="minorHAnsi" w:cstheme="minorHAnsi"/>
        </w:rPr>
      </w:pPr>
    </w:p>
    <w:p w14:paraId="741243E2" w14:textId="27641755" w:rsidR="007764F6" w:rsidRDefault="007764F6" w:rsidP="00C50F6B">
      <w:pPr>
        <w:tabs>
          <w:tab w:val="left" w:leader="underscore" w:pos="9639"/>
        </w:tabs>
        <w:spacing w:after="0" w:line="240" w:lineRule="auto"/>
        <w:jc w:val="both"/>
        <w:rPr>
          <w:rFonts w:asciiTheme="minorHAnsi" w:hAnsiTheme="minorHAnsi" w:cstheme="minorHAnsi"/>
        </w:rPr>
      </w:pPr>
    </w:p>
    <w:p w14:paraId="45DFD8EB" w14:textId="77777777" w:rsidR="007764F6" w:rsidRPr="007A6632" w:rsidRDefault="007764F6" w:rsidP="00C50F6B">
      <w:pPr>
        <w:tabs>
          <w:tab w:val="left" w:leader="underscore" w:pos="9639"/>
        </w:tabs>
        <w:spacing w:after="0" w:line="240" w:lineRule="auto"/>
        <w:jc w:val="both"/>
        <w:rPr>
          <w:rFonts w:asciiTheme="minorHAnsi" w:hAnsiTheme="minorHAnsi" w:cstheme="minorHAnsi"/>
        </w:rPr>
      </w:pPr>
    </w:p>
    <w:p w14:paraId="1F6AE1EE" w14:textId="021BE4A7" w:rsidR="002925C3" w:rsidRPr="007764F6" w:rsidRDefault="00C83ED3" w:rsidP="007764F6">
      <w:pPr>
        <w:pStyle w:val="Ttulo2"/>
        <w:jc w:val="both"/>
        <w:rPr>
          <w:rFonts w:asciiTheme="minorHAnsi" w:hAnsiTheme="minorHAnsi" w:cstheme="minorHAnsi"/>
          <w:b/>
          <w:color w:val="auto"/>
          <w:sz w:val="22"/>
          <w:szCs w:val="22"/>
        </w:rPr>
      </w:pPr>
      <w:bookmarkStart w:id="10" w:name="_Toc95736303"/>
      <w:r w:rsidRPr="007A6632">
        <w:rPr>
          <w:rFonts w:asciiTheme="minorHAnsi" w:hAnsiTheme="minorHAnsi" w:cstheme="minorHAnsi"/>
          <w:b/>
          <w:color w:val="auto"/>
          <w:sz w:val="22"/>
          <w:szCs w:val="22"/>
        </w:rPr>
        <w:t>10. Reporte de la Recaudación:</w:t>
      </w:r>
      <w:bookmarkEnd w:id="10"/>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54073A" w:rsidRDefault="00284458" w:rsidP="00652342">
            <w:pPr>
              <w:tabs>
                <w:tab w:val="left" w:leader="underscore" w:pos="9639"/>
              </w:tabs>
              <w:spacing w:after="0" w:line="240" w:lineRule="auto"/>
              <w:jc w:val="both"/>
              <w:rPr>
                <w:rFonts w:asciiTheme="minorHAnsi" w:hAnsiTheme="minorHAnsi" w:cstheme="minorHAnsi"/>
                <w:color w:val="FFFFFF" w:themeColor="background1"/>
                <w:sz w:val="20"/>
                <w:szCs w:val="20"/>
              </w:rPr>
            </w:pPr>
            <w:r w:rsidRPr="0054073A">
              <w:rPr>
                <w:rFonts w:asciiTheme="minorHAnsi" w:hAnsiTheme="minorHAnsi" w:cstheme="minorHAnsi"/>
                <w:color w:val="FFFFFF" w:themeColor="background1"/>
                <w:sz w:val="20"/>
                <w:szCs w:val="20"/>
              </w:rPr>
              <w:t xml:space="preserve">Rubro de Ingresos </w:t>
            </w:r>
            <w:r w:rsidR="00032569" w:rsidRPr="0054073A">
              <w:rPr>
                <w:rFonts w:asciiTheme="minorHAnsi" w:hAnsiTheme="minorHAnsi" w:cstheme="minorHAnsi"/>
                <w:color w:val="FFFFFF" w:themeColor="background1"/>
                <w:sz w:val="20"/>
                <w:szCs w:val="20"/>
              </w:rPr>
              <w:t>(Estado</w:t>
            </w:r>
            <w:r w:rsidRPr="0054073A">
              <w:rPr>
                <w:rFonts w:asciiTheme="minorHAnsi" w:hAnsiTheme="minorHAnsi" w:cstheme="minorHAnsi"/>
                <w:color w:val="FFFFFF" w:themeColor="background1"/>
                <w:sz w:val="20"/>
                <w:szCs w:val="20"/>
              </w:rPr>
              <w:t xml:space="preserve"> Analítico de Ingresos)</w:t>
            </w:r>
          </w:p>
        </w:tc>
        <w:tc>
          <w:tcPr>
            <w:tcW w:w="2268" w:type="dxa"/>
            <w:shd w:val="clear" w:color="auto" w:fill="A5A5A5" w:themeFill="accent3"/>
          </w:tcPr>
          <w:p w14:paraId="622D443D" w14:textId="77777777" w:rsidR="00284458" w:rsidRPr="0054073A" w:rsidRDefault="00284458" w:rsidP="00652342">
            <w:pPr>
              <w:tabs>
                <w:tab w:val="left" w:leader="underscore" w:pos="9639"/>
              </w:tabs>
              <w:spacing w:after="0" w:line="240" w:lineRule="auto"/>
              <w:jc w:val="both"/>
              <w:rPr>
                <w:rFonts w:asciiTheme="minorHAnsi" w:hAnsiTheme="minorHAnsi" w:cstheme="minorHAnsi"/>
                <w:color w:val="FFFFFF" w:themeColor="background1"/>
                <w:sz w:val="20"/>
                <w:szCs w:val="20"/>
              </w:rPr>
            </w:pPr>
            <w:r w:rsidRPr="0054073A">
              <w:rPr>
                <w:rFonts w:asciiTheme="minorHAnsi" w:hAnsiTheme="minorHAnsi" w:cstheme="minorHAnsi"/>
                <w:color w:val="FFFFFF" w:themeColor="background1"/>
                <w:sz w:val="20"/>
                <w:szCs w:val="20"/>
              </w:rPr>
              <w:t>Recaudado</w:t>
            </w:r>
          </w:p>
        </w:tc>
      </w:tr>
      <w:tr w:rsidR="007764F6" w:rsidRPr="007764F6" w14:paraId="216CCA49" w14:textId="77777777" w:rsidTr="00123D08">
        <w:trPr>
          <w:trHeight w:val="201"/>
        </w:trPr>
        <w:tc>
          <w:tcPr>
            <w:tcW w:w="6096" w:type="dxa"/>
          </w:tcPr>
          <w:p w14:paraId="764AEFD4" w14:textId="3471B59B"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077336C8"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1,511,721,577 </w:t>
            </w:r>
          </w:p>
        </w:tc>
      </w:tr>
      <w:tr w:rsidR="007764F6" w:rsidRPr="007764F6" w14:paraId="3173062E" w14:textId="77777777" w:rsidTr="00123D08">
        <w:trPr>
          <w:trHeight w:val="201"/>
        </w:trPr>
        <w:tc>
          <w:tcPr>
            <w:tcW w:w="6096" w:type="dxa"/>
          </w:tcPr>
          <w:p w14:paraId="65991C8C" w14:textId="77777777"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Contribuciones de Mejoras</w:t>
            </w:r>
          </w:p>
        </w:tc>
        <w:tc>
          <w:tcPr>
            <w:tcW w:w="2268" w:type="dxa"/>
            <w:vAlign w:val="bottom"/>
          </w:tcPr>
          <w:p w14:paraId="3DE91262" w14:textId="4C3A1142"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19,29</w:t>
            </w:r>
            <w:r w:rsidR="009C23D5">
              <w:rPr>
                <w:rFonts w:asciiTheme="minorHAnsi" w:hAnsiTheme="minorHAnsi" w:cstheme="minorHAnsi"/>
                <w:sz w:val="20"/>
                <w:szCs w:val="20"/>
              </w:rPr>
              <w:t>4</w:t>
            </w:r>
            <w:r w:rsidRPr="007764F6">
              <w:rPr>
                <w:rFonts w:asciiTheme="minorHAnsi" w:hAnsiTheme="minorHAnsi" w:cstheme="minorHAnsi"/>
                <w:sz w:val="20"/>
                <w:szCs w:val="20"/>
              </w:rPr>
              <w:t xml:space="preserve"> </w:t>
            </w:r>
          </w:p>
        </w:tc>
      </w:tr>
      <w:tr w:rsidR="007764F6" w:rsidRPr="007764F6" w14:paraId="3EFC70EB" w14:textId="77777777" w:rsidTr="00123D08">
        <w:trPr>
          <w:trHeight w:val="201"/>
        </w:trPr>
        <w:tc>
          <w:tcPr>
            <w:tcW w:w="6096" w:type="dxa"/>
          </w:tcPr>
          <w:p w14:paraId="24C0DE9E" w14:textId="77777777"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Derechos</w:t>
            </w:r>
          </w:p>
        </w:tc>
        <w:tc>
          <w:tcPr>
            <w:tcW w:w="2268" w:type="dxa"/>
            <w:vAlign w:val="bottom"/>
          </w:tcPr>
          <w:p w14:paraId="162906F4" w14:textId="3BF42AD4"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419,188,22</w:t>
            </w:r>
            <w:r w:rsidR="009C23D5">
              <w:rPr>
                <w:rFonts w:asciiTheme="minorHAnsi" w:hAnsiTheme="minorHAnsi" w:cstheme="minorHAnsi"/>
                <w:sz w:val="20"/>
                <w:szCs w:val="20"/>
              </w:rPr>
              <w:t>2</w:t>
            </w:r>
            <w:r w:rsidRPr="007764F6">
              <w:rPr>
                <w:rFonts w:asciiTheme="minorHAnsi" w:hAnsiTheme="minorHAnsi" w:cstheme="minorHAnsi"/>
                <w:sz w:val="20"/>
                <w:szCs w:val="20"/>
              </w:rPr>
              <w:t xml:space="preserve"> </w:t>
            </w:r>
          </w:p>
        </w:tc>
      </w:tr>
      <w:tr w:rsidR="007764F6" w:rsidRPr="007764F6" w14:paraId="0C37E305" w14:textId="77777777" w:rsidTr="00123D08">
        <w:trPr>
          <w:trHeight w:val="201"/>
        </w:trPr>
        <w:tc>
          <w:tcPr>
            <w:tcW w:w="6096" w:type="dxa"/>
          </w:tcPr>
          <w:p w14:paraId="7584BCA3" w14:textId="77777777"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4420F3A8"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89,542,77</w:t>
            </w:r>
            <w:r w:rsidR="009C23D5">
              <w:rPr>
                <w:rFonts w:asciiTheme="minorHAnsi" w:hAnsiTheme="minorHAnsi" w:cstheme="minorHAnsi"/>
                <w:sz w:val="20"/>
                <w:szCs w:val="20"/>
              </w:rPr>
              <w:t>4</w:t>
            </w:r>
            <w:r w:rsidRPr="007764F6">
              <w:rPr>
                <w:rFonts w:asciiTheme="minorHAnsi" w:hAnsiTheme="minorHAnsi" w:cstheme="minorHAnsi"/>
                <w:sz w:val="20"/>
                <w:szCs w:val="20"/>
              </w:rPr>
              <w:t xml:space="preserve"> </w:t>
            </w:r>
          </w:p>
        </w:tc>
      </w:tr>
      <w:tr w:rsidR="007764F6" w:rsidRPr="007764F6" w14:paraId="74F06610" w14:textId="77777777" w:rsidTr="00123D08">
        <w:trPr>
          <w:trHeight w:val="201"/>
        </w:trPr>
        <w:tc>
          <w:tcPr>
            <w:tcW w:w="6096" w:type="dxa"/>
          </w:tcPr>
          <w:p w14:paraId="570CF528" w14:textId="77777777"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03DAB018"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368,043,013 </w:t>
            </w:r>
          </w:p>
        </w:tc>
      </w:tr>
      <w:tr w:rsidR="007764F6" w:rsidRPr="007764F6" w14:paraId="62D98397" w14:textId="77777777" w:rsidTr="00123D08">
        <w:trPr>
          <w:trHeight w:val="689"/>
        </w:trPr>
        <w:tc>
          <w:tcPr>
            <w:tcW w:w="6096" w:type="dxa"/>
            <w:tcBorders>
              <w:bottom w:val="single" w:sz="4" w:space="0" w:color="auto"/>
            </w:tcBorders>
          </w:tcPr>
          <w:p w14:paraId="45885E49" w14:textId="77777777" w:rsidR="007764F6" w:rsidRPr="007764F6" w:rsidRDefault="007764F6" w:rsidP="007764F6">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3908EE20" w:rsidR="007764F6" w:rsidRPr="007764F6" w:rsidRDefault="007764F6" w:rsidP="007764F6">
            <w:pPr>
              <w:tabs>
                <w:tab w:val="left" w:leader="underscore" w:pos="9639"/>
              </w:tabs>
              <w:spacing w:after="0" w:line="240" w:lineRule="auto"/>
              <w:jc w:val="right"/>
              <w:rPr>
                <w:rFonts w:asciiTheme="minorHAnsi" w:hAnsiTheme="minorHAnsi" w:cstheme="minorHAnsi"/>
                <w:sz w:val="20"/>
                <w:szCs w:val="20"/>
              </w:rPr>
            </w:pPr>
            <w:r w:rsidRPr="007764F6">
              <w:rPr>
                <w:rFonts w:asciiTheme="minorHAnsi" w:hAnsiTheme="minorHAnsi" w:cstheme="minorHAnsi"/>
                <w:sz w:val="20"/>
                <w:szCs w:val="20"/>
              </w:rPr>
              <w:t xml:space="preserve">               4,249,328,19</w:t>
            </w:r>
            <w:r w:rsidR="009C23D5">
              <w:rPr>
                <w:rFonts w:asciiTheme="minorHAnsi" w:hAnsiTheme="minorHAnsi" w:cstheme="minorHAnsi"/>
                <w:sz w:val="20"/>
                <w:szCs w:val="20"/>
              </w:rPr>
              <w:t>4</w:t>
            </w:r>
            <w:r w:rsidRPr="007764F6">
              <w:rPr>
                <w:rFonts w:asciiTheme="minorHAnsi" w:hAnsiTheme="minorHAnsi" w:cstheme="minorHAnsi"/>
                <w:sz w:val="20"/>
                <w:szCs w:val="20"/>
              </w:rPr>
              <w:t xml:space="preserve"> </w:t>
            </w:r>
          </w:p>
        </w:tc>
      </w:tr>
      <w:tr w:rsidR="00284458" w:rsidRPr="007764F6" w14:paraId="53635935" w14:textId="77777777" w:rsidTr="00652342">
        <w:trPr>
          <w:trHeight w:val="201"/>
        </w:trPr>
        <w:tc>
          <w:tcPr>
            <w:tcW w:w="6096" w:type="dxa"/>
            <w:tcBorders>
              <w:bottom w:val="single" w:sz="4" w:space="0" w:color="auto"/>
            </w:tcBorders>
            <w:shd w:val="clear" w:color="auto" w:fill="A5A5A5" w:themeFill="accent3"/>
          </w:tcPr>
          <w:p w14:paraId="4D9A2EC4" w14:textId="0D6FBD2A" w:rsidR="00284458" w:rsidRPr="007764F6" w:rsidRDefault="00284458" w:rsidP="00652342">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color w:val="FFFFFF" w:themeColor="background1"/>
                <w:sz w:val="20"/>
                <w:szCs w:val="20"/>
              </w:rPr>
              <w:t>Total</w:t>
            </w:r>
          </w:p>
        </w:tc>
        <w:tc>
          <w:tcPr>
            <w:tcW w:w="2268" w:type="dxa"/>
            <w:tcBorders>
              <w:bottom w:val="single" w:sz="4" w:space="0" w:color="auto"/>
            </w:tcBorders>
          </w:tcPr>
          <w:p w14:paraId="2F00F929" w14:textId="026AC2A3" w:rsidR="00284458" w:rsidRPr="007764F6" w:rsidRDefault="007764F6" w:rsidP="007764F6">
            <w:pPr>
              <w:tabs>
                <w:tab w:val="left" w:leader="underscore" w:pos="9639"/>
              </w:tabs>
              <w:spacing w:after="0" w:line="240" w:lineRule="auto"/>
              <w:jc w:val="right"/>
              <w:rPr>
                <w:rFonts w:asciiTheme="minorHAnsi" w:hAnsiTheme="minorHAnsi" w:cstheme="minorHAnsi"/>
                <w:b/>
                <w:sz w:val="20"/>
                <w:szCs w:val="20"/>
              </w:rPr>
            </w:pPr>
            <w:r w:rsidRPr="007764F6">
              <w:rPr>
                <w:rFonts w:asciiTheme="minorHAnsi" w:hAnsiTheme="minorHAnsi" w:cstheme="minorHAnsi"/>
                <w:b/>
                <w:sz w:val="20"/>
                <w:szCs w:val="20"/>
              </w:rPr>
              <w:t>6,637,843,07</w:t>
            </w:r>
            <w:r w:rsidR="009C23D5">
              <w:rPr>
                <w:rFonts w:asciiTheme="minorHAnsi" w:hAnsiTheme="minorHAnsi" w:cstheme="minorHAnsi"/>
                <w:b/>
                <w:sz w:val="20"/>
                <w:szCs w:val="20"/>
              </w:rPr>
              <w:t>4</w:t>
            </w:r>
          </w:p>
        </w:tc>
      </w:tr>
    </w:tbl>
    <w:p w14:paraId="629E2B51" w14:textId="77777777" w:rsidR="00DC2874" w:rsidRPr="007764F6" w:rsidRDefault="00DC2874" w:rsidP="00C50F6B">
      <w:pPr>
        <w:tabs>
          <w:tab w:val="left" w:pos="3210"/>
        </w:tabs>
        <w:jc w:val="both"/>
        <w:rPr>
          <w:rFonts w:asciiTheme="minorHAnsi" w:hAnsiTheme="minorHAnsi" w:cstheme="minorHAnsi"/>
          <w:sz w:val="20"/>
          <w:szCs w:val="20"/>
        </w:rPr>
      </w:pPr>
    </w:p>
    <w:p w14:paraId="2077017D" w14:textId="77777777" w:rsidR="00652342" w:rsidRPr="007764F6" w:rsidRDefault="00652342" w:rsidP="00C50F6B">
      <w:pPr>
        <w:tabs>
          <w:tab w:val="left" w:pos="3210"/>
        </w:tabs>
        <w:jc w:val="both"/>
        <w:rPr>
          <w:rFonts w:asciiTheme="minorHAnsi" w:hAnsiTheme="minorHAnsi" w:cstheme="minorHAnsi"/>
          <w:sz w:val="20"/>
          <w:szCs w:val="20"/>
        </w:rPr>
      </w:pPr>
    </w:p>
    <w:p w14:paraId="1080CC73" w14:textId="77777777" w:rsidR="00652342" w:rsidRPr="007764F6" w:rsidRDefault="00652342" w:rsidP="00C50F6B">
      <w:pPr>
        <w:tabs>
          <w:tab w:val="left" w:pos="3210"/>
        </w:tabs>
        <w:jc w:val="both"/>
        <w:rPr>
          <w:rFonts w:asciiTheme="minorHAnsi" w:hAnsiTheme="minorHAnsi" w:cstheme="minorHAnsi"/>
          <w:sz w:val="20"/>
          <w:szCs w:val="20"/>
        </w:rPr>
      </w:pPr>
    </w:p>
    <w:p w14:paraId="204813BE" w14:textId="77777777" w:rsidR="002925C3" w:rsidRPr="007A6632" w:rsidRDefault="002925C3" w:rsidP="00C50F6B">
      <w:pPr>
        <w:tabs>
          <w:tab w:val="left" w:pos="3210"/>
        </w:tabs>
        <w:jc w:val="both"/>
        <w:rPr>
          <w:rFonts w:asciiTheme="minorHAnsi" w:hAnsiTheme="minorHAnsi" w:cstheme="minorHAnsi"/>
        </w:rPr>
      </w:pPr>
    </w:p>
    <w:tbl>
      <w:tblPr>
        <w:tblpPr w:leftFromText="141" w:rightFromText="141" w:vertAnchor="text" w:horzAnchor="margin" w:tblpY="1080"/>
        <w:tblW w:w="10147" w:type="dxa"/>
        <w:tblLayout w:type="fixed"/>
        <w:tblCellMar>
          <w:left w:w="70" w:type="dxa"/>
          <w:right w:w="70" w:type="dxa"/>
        </w:tblCellMar>
        <w:tblLook w:val="04A0" w:firstRow="1" w:lastRow="0" w:firstColumn="1" w:lastColumn="0" w:noHBand="0" w:noVBand="1"/>
      </w:tblPr>
      <w:tblGrid>
        <w:gridCol w:w="3265"/>
        <w:gridCol w:w="1147"/>
        <w:gridCol w:w="1147"/>
        <w:gridCol w:w="1147"/>
        <w:gridCol w:w="1147"/>
        <w:gridCol w:w="1147"/>
        <w:gridCol w:w="1147"/>
      </w:tblGrid>
      <w:tr w:rsidR="00F839D2" w:rsidRPr="007A6632" w14:paraId="513DC2E8" w14:textId="77777777" w:rsidTr="00652342">
        <w:trPr>
          <w:trHeight w:val="233"/>
        </w:trPr>
        <w:tc>
          <w:tcPr>
            <w:tcW w:w="326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38E66092"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Concepto (b)</w:t>
            </w:r>
          </w:p>
        </w:tc>
        <w:tc>
          <w:tcPr>
            <w:tcW w:w="1147" w:type="dxa"/>
            <w:tcBorders>
              <w:top w:val="single" w:sz="4" w:space="0" w:color="auto"/>
              <w:left w:val="nil"/>
              <w:bottom w:val="nil"/>
              <w:right w:val="single" w:sz="4" w:space="0" w:color="auto"/>
            </w:tcBorders>
            <w:shd w:val="clear" w:color="000000" w:fill="D0CECE"/>
            <w:vAlign w:val="center"/>
            <w:hideMark/>
          </w:tcPr>
          <w:p w14:paraId="79138CDD"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2021</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7E0FF397"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2022 (d)</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4500EB0E"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2023 (d)</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4F465406"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2024 (d)</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58123F26"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2025 (d)</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4F0D6DE5"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2026 (d)</w:t>
            </w:r>
          </w:p>
        </w:tc>
      </w:tr>
      <w:tr w:rsidR="00F839D2" w:rsidRPr="007A6632" w14:paraId="54A6163B" w14:textId="77777777" w:rsidTr="00652342">
        <w:trPr>
          <w:trHeight w:val="233"/>
        </w:trPr>
        <w:tc>
          <w:tcPr>
            <w:tcW w:w="3265" w:type="dxa"/>
            <w:vMerge/>
            <w:tcBorders>
              <w:top w:val="single" w:sz="4" w:space="0" w:color="auto"/>
              <w:left w:val="single" w:sz="4" w:space="0" w:color="auto"/>
              <w:bottom w:val="single" w:sz="4" w:space="0" w:color="000000"/>
              <w:right w:val="single" w:sz="4" w:space="0" w:color="auto"/>
            </w:tcBorders>
            <w:vAlign w:val="center"/>
            <w:hideMark/>
          </w:tcPr>
          <w:p w14:paraId="496B1A85"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c>
          <w:tcPr>
            <w:tcW w:w="1147" w:type="dxa"/>
            <w:tcBorders>
              <w:top w:val="single" w:sz="4" w:space="0" w:color="D0CECE"/>
              <w:left w:val="nil"/>
              <w:bottom w:val="single" w:sz="4" w:space="0" w:color="auto"/>
              <w:right w:val="single" w:sz="4" w:space="0" w:color="auto"/>
            </w:tcBorders>
            <w:shd w:val="clear" w:color="000000" w:fill="D0CECE"/>
            <w:vAlign w:val="center"/>
            <w:hideMark/>
          </w:tcPr>
          <w:p w14:paraId="2CE52ACC"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7A</w:t>
            </w: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6EA79CB6"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2F33F2B2"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76F264D0"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4C126AB6"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7994985D"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p>
        </w:tc>
      </w:tr>
      <w:tr w:rsidR="00F839D2" w:rsidRPr="007A6632" w14:paraId="648994C8"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02AFA563"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1. Ingresos de Libre Disposición</w:t>
            </w:r>
          </w:p>
        </w:tc>
        <w:tc>
          <w:tcPr>
            <w:tcW w:w="1147" w:type="dxa"/>
            <w:tcBorders>
              <w:top w:val="nil"/>
              <w:left w:val="nil"/>
              <w:bottom w:val="nil"/>
              <w:right w:val="single" w:sz="4" w:space="0" w:color="auto"/>
            </w:tcBorders>
            <w:shd w:val="clear" w:color="auto" w:fill="auto"/>
            <w:noWrap/>
            <w:vAlign w:val="center"/>
            <w:hideMark/>
          </w:tcPr>
          <w:p w14:paraId="2768732D"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4,233,064,385 </w:t>
            </w:r>
          </w:p>
        </w:tc>
        <w:tc>
          <w:tcPr>
            <w:tcW w:w="1147" w:type="dxa"/>
            <w:tcBorders>
              <w:top w:val="nil"/>
              <w:left w:val="nil"/>
              <w:bottom w:val="nil"/>
              <w:right w:val="single" w:sz="4" w:space="0" w:color="auto"/>
            </w:tcBorders>
            <w:shd w:val="clear" w:color="auto" w:fill="auto"/>
            <w:noWrap/>
            <w:vAlign w:val="center"/>
            <w:hideMark/>
          </w:tcPr>
          <w:p w14:paraId="6D173F44"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4,360,056,316 </w:t>
            </w:r>
          </w:p>
        </w:tc>
        <w:tc>
          <w:tcPr>
            <w:tcW w:w="1147" w:type="dxa"/>
            <w:tcBorders>
              <w:top w:val="nil"/>
              <w:left w:val="nil"/>
              <w:bottom w:val="nil"/>
              <w:right w:val="single" w:sz="4" w:space="0" w:color="auto"/>
            </w:tcBorders>
            <w:shd w:val="clear" w:color="auto" w:fill="auto"/>
            <w:noWrap/>
            <w:vAlign w:val="center"/>
            <w:hideMark/>
          </w:tcPr>
          <w:p w14:paraId="2FE31435"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4,490,858,005 </w:t>
            </w:r>
          </w:p>
        </w:tc>
        <w:tc>
          <w:tcPr>
            <w:tcW w:w="1147" w:type="dxa"/>
            <w:tcBorders>
              <w:top w:val="nil"/>
              <w:left w:val="nil"/>
              <w:bottom w:val="nil"/>
              <w:right w:val="single" w:sz="4" w:space="0" w:color="auto"/>
            </w:tcBorders>
            <w:shd w:val="clear" w:color="auto" w:fill="auto"/>
            <w:noWrap/>
            <w:vAlign w:val="center"/>
            <w:hideMark/>
          </w:tcPr>
          <w:p w14:paraId="358AFC83"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4,625,583,744 </w:t>
            </w:r>
          </w:p>
        </w:tc>
        <w:tc>
          <w:tcPr>
            <w:tcW w:w="1147" w:type="dxa"/>
            <w:tcBorders>
              <w:top w:val="nil"/>
              <w:left w:val="nil"/>
              <w:bottom w:val="nil"/>
              <w:right w:val="single" w:sz="4" w:space="0" w:color="auto"/>
            </w:tcBorders>
            <w:shd w:val="clear" w:color="auto" w:fill="auto"/>
            <w:noWrap/>
            <w:vAlign w:val="center"/>
            <w:hideMark/>
          </w:tcPr>
          <w:p w14:paraId="3005FD77"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4,764,351,258 </w:t>
            </w:r>
          </w:p>
        </w:tc>
        <w:tc>
          <w:tcPr>
            <w:tcW w:w="1147" w:type="dxa"/>
            <w:tcBorders>
              <w:top w:val="nil"/>
              <w:left w:val="nil"/>
              <w:bottom w:val="nil"/>
              <w:right w:val="single" w:sz="4" w:space="0" w:color="auto"/>
            </w:tcBorders>
            <w:shd w:val="clear" w:color="auto" w:fill="auto"/>
            <w:noWrap/>
            <w:vAlign w:val="center"/>
            <w:hideMark/>
          </w:tcPr>
          <w:p w14:paraId="70D989D5"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4,907,281,796 </w:t>
            </w:r>
          </w:p>
        </w:tc>
      </w:tr>
      <w:tr w:rsidR="00F839D2" w:rsidRPr="007A6632" w14:paraId="75D242F3"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0D1DA5C9" w14:textId="7345D8A8"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A. Impuestos</w:t>
            </w:r>
          </w:p>
        </w:tc>
        <w:tc>
          <w:tcPr>
            <w:tcW w:w="1147" w:type="dxa"/>
            <w:tcBorders>
              <w:top w:val="nil"/>
              <w:left w:val="nil"/>
              <w:bottom w:val="nil"/>
              <w:right w:val="single" w:sz="4" w:space="0" w:color="auto"/>
            </w:tcBorders>
            <w:shd w:val="clear" w:color="auto" w:fill="auto"/>
            <w:noWrap/>
            <w:vAlign w:val="center"/>
            <w:hideMark/>
          </w:tcPr>
          <w:p w14:paraId="456DBD6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1,250,361,373 </w:t>
            </w:r>
          </w:p>
        </w:tc>
        <w:tc>
          <w:tcPr>
            <w:tcW w:w="1147" w:type="dxa"/>
            <w:tcBorders>
              <w:top w:val="nil"/>
              <w:left w:val="nil"/>
              <w:bottom w:val="nil"/>
              <w:right w:val="single" w:sz="4" w:space="0" w:color="auto"/>
            </w:tcBorders>
            <w:shd w:val="clear" w:color="auto" w:fill="auto"/>
            <w:noWrap/>
            <w:vAlign w:val="center"/>
            <w:hideMark/>
          </w:tcPr>
          <w:p w14:paraId="1E08DB4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1,287,872,214 </w:t>
            </w:r>
          </w:p>
        </w:tc>
        <w:tc>
          <w:tcPr>
            <w:tcW w:w="1147" w:type="dxa"/>
            <w:tcBorders>
              <w:top w:val="nil"/>
              <w:left w:val="nil"/>
              <w:bottom w:val="nil"/>
              <w:right w:val="single" w:sz="4" w:space="0" w:color="auto"/>
            </w:tcBorders>
            <w:shd w:val="clear" w:color="auto" w:fill="auto"/>
            <w:noWrap/>
            <w:vAlign w:val="center"/>
            <w:hideMark/>
          </w:tcPr>
          <w:p w14:paraId="54D14D7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1,326,508,381 </w:t>
            </w:r>
          </w:p>
        </w:tc>
        <w:tc>
          <w:tcPr>
            <w:tcW w:w="1147" w:type="dxa"/>
            <w:tcBorders>
              <w:top w:val="nil"/>
              <w:left w:val="nil"/>
              <w:bottom w:val="nil"/>
              <w:right w:val="single" w:sz="4" w:space="0" w:color="auto"/>
            </w:tcBorders>
            <w:shd w:val="clear" w:color="auto" w:fill="auto"/>
            <w:noWrap/>
            <w:vAlign w:val="center"/>
            <w:hideMark/>
          </w:tcPr>
          <w:p w14:paraId="7C94E4A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1,366,303,632 </w:t>
            </w:r>
          </w:p>
        </w:tc>
        <w:tc>
          <w:tcPr>
            <w:tcW w:w="1147" w:type="dxa"/>
            <w:tcBorders>
              <w:top w:val="nil"/>
              <w:left w:val="nil"/>
              <w:bottom w:val="nil"/>
              <w:right w:val="single" w:sz="4" w:space="0" w:color="auto"/>
            </w:tcBorders>
            <w:shd w:val="clear" w:color="auto" w:fill="auto"/>
            <w:noWrap/>
            <w:vAlign w:val="center"/>
            <w:hideMark/>
          </w:tcPr>
          <w:p w14:paraId="7714DD7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1,407,292,741 </w:t>
            </w:r>
          </w:p>
        </w:tc>
        <w:tc>
          <w:tcPr>
            <w:tcW w:w="1147" w:type="dxa"/>
            <w:tcBorders>
              <w:top w:val="nil"/>
              <w:left w:val="nil"/>
              <w:bottom w:val="nil"/>
              <w:right w:val="single" w:sz="4" w:space="0" w:color="auto"/>
            </w:tcBorders>
            <w:shd w:val="clear" w:color="auto" w:fill="auto"/>
            <w:noWrap/>
            <w:vAlign w:val="center"/>
            <w:hideMark/>
          </w:tcPr>
          <w:p w14:paraId="76820A4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1,449,511,523 </w:t>
            </w:r>
          </w:p>
        </w:tc>
      </w:tr>
      <w:tr w:rsidR="00F839D2" w:rsidRPr="007A6632" w14:paraId="5F98D457"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1E5F64C8" w14:textId="59959798"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B. Cuotas y Aportaciones de Seguridad Social</w:t>
            </w:r>
          </w:p>
        </w:tc>
        <w:tc>
          <w:tcPr>
            <w:tcW w:w="1147" w:type="dxa"/>
            <w:tcBorders>
              <w:top w:val="nil"/>
              <w:left w:val="nil"/>
              <w:bottom w:val="nil"/>
              <w:right w:val="single" w:sz="4" w:space="0" w:color="auto"/>
            </w:tcBorders>
            <w:shd w:val="clear" w:color="auto" w:fill="auto"/>
            <w:noWrap/>
            <w:vAlign w:val="center"/>
            <w:hideMark/>
          </w:tcPr>
          <w:p w14:paraId="4CAA13E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3CAC7E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0562F4B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05281CB"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84A31D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1680BC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51DDA98F"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051701E6" w14:textId="5AE59814"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C. Contribuciones de Mejoras</w:t>
            </w:r>
          </w:p>
        </w:tc>
        <w:tc>
          <w:tcPr>
            <w:tcW w:w="1147" w:type="dxa"/>
            <w:tcBorders>
              <w:top w:val="nil"/>
              <w:left w:val="nil"/>
              <w:bottom w:val="nil"/>
              <w:right w:val="single" w:sz="4" w:space="0" w:color="auto"/>
            </w:tcBorders>
            <w:shd w:val="clear" w:color="auto" w:fill="auto"/>
            <w:noWrap/>
            <w:vAlign w:val="center"/>
            <w:hideMark/>
          </w:tcPr>
          <w:p w14:paraId="5EB0846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4D572C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BA1686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A2F1A0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C06338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4F338FB"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2EDC3449"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3FBEAB84" w14:textId="35082CC1"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 xml:space="preserve">D. Derechos </w:t>
            </w:r>
          </w:p>
        </w:tc>
        <w:tc>
          <w:tcPr>
            <w:tcW w:w="1147" w:type="dxa"/>
            <w:tcBorders>
              <w:top w:val="nil"/>
              <w:left w:val="nil"/>
              <w:bottom w:val="nil"/>
              <w:right w:val="single" w:sz="4" w:space="0" w:color="auto"/>
            </w:tcBorders>
            <w:shd w:val="clear" w:color="auto" w:fill="auto"/>
            <w:noWrap/>
            <w:vAlign w:val="center"/>
            <w:hideMark/>
          </w:tcPr>
          <w:p w14:paraId="10C6B54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346,337,459 </w:t>
            </w:r>
          </w:p>
        </w:tc>
        <w:tc>
          <w:tcPr>
            <w:tcW w:w="1147" w:type="dxa"/>
            <w:tcBorders>
              <w:top w:val="nil"/>
              <w:left w:val="nil"/>
              <w:bottom w:val="nil"/>
              <w:right w:val="single" w:sz="4" w:space="0" w:color="auto"/>
            </w:tcBorders>
            <w:shd w:val="clear" w:color="auto" w:fill="auto"/>
            <w:noWrap/>
            <w:vAlign w:val="center"/>
            <w:hideMark/>
          </w:tcPr>
          <w:p w14:paraId="3224515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356,727,583 </w:t>
            </w:r>
          </w:p>
        </w:tc>
        <w:tc>
          <w:tcPr>
            <w:tcW w:w="1147" w:type="dxa"/>
            <w:tcBorders>
              <w:top w:val="nil"/>
              <w:left w:val="nil"/>
              <w:bottom w:val="nil"/>
              <w:right w:val="single" w:sz="4" w:space="0" w:color="auto"/>
            </w:tcBorders>
            <w:shd w:val="clear" w:color="auto" w:fill="auto"/>
            <w:noWrap/>
            <w:vAlign w:val="center"/>
            <w:hideMark/>
          </w:tcPr>
          <w:p w14:paraId="3651181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367,429,410 </w:t>
            </w:r>
          </w:p>
        </w:tc>
        <w:tc>
          <w:tcPr>
            <w:tcW w:w="1147" w:type="dxa"/>
            <w:tcBorders>
              <w:top w:val="nil"/>
              <w:left w:val="nil"/>
              <w:bottom w:val="nil"/>
              <w:right w:val="single" w:sz="4" w:space="0" w:color="auto"/>
            </w:tcBorders>
            <w:shd w:val="clear" w:color="auto" w:fill="auto"/>
            <w:noWrap/>
            <w:vAlign w:val="center"/>
            <w:hideMark/>
          </w:tcPr>
          <w:p w14:paraId="6016585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378,452,292 </w:t>
            </w:r>
          </w:p>
        </w:tc>
        <w:tc>
          <w:tcPr>
            <w:tcW w:w="1147" w:type="dxa"/>
            <w:tcBorders>
              <w:top w:val="nil"/>
              <w:left w:val="nil"/>
              <w:bottom w:val="nil"/>
              <w:right w:val="single" w:sz="4" w:space="0" w:color="auto"/>
            </w:tcBorders>
            <w:shd w:val="clear" w:color="auto" w:fill="auto"/>
            <w:noWrap/>
            <w:vAlign w:val="center"/>
            <w:hideMark/>
          </w:tcPr>
          <w:p w14:paraId="5447D29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389,805,861 </w:t>
            </w:r>
          </w:p>
        </w:tc>
        <w:tc>
          <w:tcPr>
            <w:tcW w:w="1147" w:type="dxa"/>
            <w:tcBorders>
              <w:top w:val="nil"/>
              <w:left w:val="nil"/>
              <w:bottom w:val="nil"/>
              <w:right w:val="single" w:sz="4" w:space="0" w:color="auto"/>
            </w:tcBorders>
            <w:shd w:val="clear" w:color="auto" w:fill="auto"/>
            <w:noWrap/>
            <w:vAlign w:val="center"/>
            <w:hideMark/>
          </w:tcPr>
          <w:p w14:paraId="62674558"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401,500,037 </w:t>
            </w:r>
          </w:p>
        </w:tc>
      </w:tr>
      <w:tr w:rsidR="00F839D2" w:rsidRPr="007A6632" w14:paraId="5B6E7BDE"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50CE9CE6" w14:textId="15A9BAC3"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E. Productos</w:t>
            </w:r>
          </w:p>
        </w:tc>
        <w:tc>
          <w:tcPr>
            <w:tcW w:w="1147" w:type="dxa"/>
            <w:tcBorders>
              <w:top w:val="nil"/>
              <w:left w:val="nil"/>
              <w:bottom w:val="nil"/>
              <w:right w:val="single" w:sz="4" w:space="0" w:color="auto"/>
            </w:tcBorders>
            <w:shd w:val="clear" w:color="auto" w:fill="auto"/>
            <w:noWrap/>
            <w:vAlign w:val="center"/>
            <w:hideMark/>
          </w:tcPr>
          <w:p w14:paraId="21660F3B"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78,644,626 </w:t>
            </w:r>
          </w:p>
        </w:tc>
        <w:tc>
          <w:tcPr>
            <w:tcW w:w="1147" w:type="dxa"/>
            <w:tcBorders>
              <w:top w:val="nil"/>
              <w:left w:val="nil"/>
              <w:bottom w:val="nil"/>
              <w:right w:val="single" w:sz="4" w:space="0" w:color="auto"/>
            </w:tcBorders>
            <w:shd w:val="clear" w:color="auto" w:fill="auto"/>
            <w:noWrap/>
            <w:vAlign w:val="center"/>
            <w:hideMark/>
          </w:tcPr>
          <w:p w14:paraId="6362FE9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81,003,965 </w:t>
            </w:r>
          </w:p>
        </w:tc>
        <w:tc>
          <w:tcPr>
            <w:tcW w:w="1147" w:type="dxa"/>
            <w:tcBorders>
              <w:top w:val="nil"/>
              <w:left w:val="nil"/>
              <w:bottom w:val="nil"/>
              <w:right w:val="single" w:sz="4" w:space="0" w:color="auto"/>
            </w:tcBorders>
            <w:shd w:val="clear" w:color="auto" w:fill="auto"/>
            <w:noWrap/>
            <w:vAlign w:val="center"/>
            <w:hideMark/>
          </w:tcPr>
          <w:p w14:paraId="67CD842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83,434,084 </w:t>
            </w:r>
          </w:p>
        </w:tc>
        <w:tc>
          <w:tcPr>
            <w:tcW w:w="1147" w:type="dxa"/>
            <w:tcBorders>
              <w:top w:val="nil"/>
              <w:left w:val="nil"/>
              <w:bottom w:val="nil"/>
              <w:right w:val="single" w:sz="4" w:space="0" w:color="auto"/>
            </w:tcBorders>
            <w:shd w:val="clear" w:color="auto" w:fill="auto"/>
            <w:noWrap/>
            <w:vAlign w:val="center"/>
            <w:hideMark/>
          </w:tcPr>
          <w:p w14:paraId="5253A6D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85,937,106 </w:t>
            </w:r>
          </w:p>
        </w:tc>
        <w:tc>
          <w:tcPr>
            <w:tcW w:w="1147" w:type="dxa"/>
            <w:tcBorders>
              <w:top w:val="nil"/>
              <w:left w:val="nil"/>
              <w:bottom w:val="nil"/>
              <w:right w:val="single" w:sz="4" w:space="0" w:color="auto"/>
            </w:tcBorders>
            <w:shd w:val="clear" w:color="auto" w:fill="auto"/>
            <w:noWrap/>
            <w:vAlign w:val="center"/>
            <w:hideMark/>
          </w:tcPr>
          <w:p w14:paraId="6E340AF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88,515,220 </w:t>
            </w:r>
          </w:p>
        </w:tc>
        <w:tc>
          <w:tcPr>
            <w:tcW w:w="1147" w:type="dxa"/>
            <w:tcBorders>
              <w:top w:val="nil"/>
              <w:left w:val="nil"/>
              <w:bottom w:val="nil"/>
              <w:right w:val="single" w:sz="4" w:space="0" w:color="auto"/>
            </w:tcBorders>
            <w:shd w:val="clear" w:color="auto" w:fill="auto"/>
            <w:noWrap/>
            <w:vAlign w:val="center"/>
            <w:hideMark/>
          </w:tcPr>
          <w:p w14:paraId="5D95EB3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91,170,676 </w:t>
            </w:r>
          </w:p>
        </w:tc>
      </w:tr>
      <w:tr w:rsidR="00F839D2" w:rsidRPr="007A6632" w14:paraId="73F9E9E8"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3892E564" w14:textId="2B6E8BBB"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F. Aprovechamientos</w:t>
            </w:r>
          </w:p>
        </w:tc>
        <w:tc>
          <w:tcPr>
            <w:tcW w:w="1147" w:type="dxa"/>
            <w:tcBorders>
              <w:top w:val="nil"/>
              <w:left w:val="nil"/>
              <w:bottom w:val="nil"/>
              <w:right w:val="single" w:sz="4" w:space="0" w:color="auto"/>
            </w:tcBorders>
            <w:shd w:val="clear" w:color="auto" w:fill="auto"/>
            <w:noWrap/>
            <w:vAlign w:val="center"/>
            <w:hideMark/>
          </w:tcPr>
          <w:p w14:paraId="7676FCD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151,057,926 </w:t>
            </w:r>
          </w:p>
        </w:tc>
        <w:tc>
          <w:tcPr>
            <w:tcW w:w="1147" w:type="dxa"/>
            <w:tcBorders>
              <w:top w:val="nil"/>
              <w:left w:val="nil"/>
              <w:bottom w:val="nil"/>
              <w:right w:val="single" w:sz="4" w:space="0" w:color="auto"/>
            </w:tcBorders>
            <w:shd w:val="clear" w:color="auto" w:fill="auto"/>
            <w:noWrap/>
            <w:vAlign w:val="center"/>
            <w:hideMark/>
          </w:tcPr>
          <w:p w14:paraId="4DCE202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155,589,663 </w:t>
            </w:r>
          </w:p>
        </w:tc>
        <w:tc>
          <w:tcPr>
            <w:tcW w:w="1147" w:type="dxa"/>
            <w:tcBorders>
              <w:top w:val="nil"/>
              <w:left w:val="nil"/>
              <w:bottom w:val="nil"/>
              <w:right w:val="single" w:sz="4" w:space="0" w:color="auto"/>
            </w:tcBorders>
            <w:shd w:val="clear" w:color="auto" w:fill="auto"/>
            <w:noWrap/>
            <w:vAlign w:val="center"/>
            <w:hideMark/>
          </w:tcPr>
          <w:p w14:paraId="77B3D7B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160,257,353 </w:t>
            </w:r>
          </w:p>
        </w:tc>
        <w:tc>
          <w:tcPr>
            <w:tcW w:w="1147" w:type="dxa"/>
            <w:tcBorders>
              <w:top w:val="nil"/>
              <w:left w:val="nil"/>
              <w:bottom w:val="nil"/>
              <w:right w:val="single" w:sz="4" w:space="0" w:color="auto"/>
            </w:tcBorders>
            <w:shd w:val="clear" w:color="auto" w:fill="auto"/>
            <w:noWrap/>
            <w:vAlign w:val="center"/>
            <w:hideMark/>
          </w:tcPr>
          <w:p w14:paraId="4967BB7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165,065,074 </w:t>
            </w:r>
          </w:p>
        </w:tc>
        <w:tc>
          <w:tcPr>
            <w:tcW w:w="1147" w:type="dxa"/>
            <w:tcBorders>
              <w:top w:val="nil"/>
              <w:left w:val="nil"/>
              <w:bottom w:val="nil"/>
              <w:right w:val="single" w:sz="4" w:space="0" w:color="auto"/>
            </w:tcBorders>
            <w:shd w:val="clear" w:color="auto" w:fill="auto"/>
            <w:noWrap/>
            <w:vAlign w:val="center"/>
            <w:hideMark/>
          </w:tcPr>
          <w:p w14:paraId="2B8F5D0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170,017,026 </w:t>
            </w:r>
          </w:p>
        </w:tc>
        <w:tc>
          <w:tcPr>
            <w:tcW w:w="1147" w:type="dxa"/>
            <w:tcBorders>
              <w:top w:val="nil"/>
              <w:left w:val="nil"/>
              <w:bottom w:val="nil"/>
              <w:right w:val="single" w:sz="4" w:space="0" w:color="auto"/>
            </w:tcBorders>
            <w:shd w:val="clear" w:color="auto" w:fill="auto"/>
            <w:noWrap/>
            <w:vAlign w:val="center"/>
            <w:hideMark/>
          </w:tcPr>
          <w:p w14:paraId="35F0DA7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175,117,537 </w:t>
            </w:r>
          </w:p>
        </w:tc>
      </w:tr>
      <w:tr w:rsidR="00F839D2" w:rsidRPr="007A6632" w14:paraId="696E1BA0"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558F71F3" w14:textId="4AF343F3"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G. Ingresos por ventas de Bienes y Servicios</w:t>
            </w:r>
          </w:p>
        </w:tc>
        <w:tc>
          <w:tcPr>
            <w:tcW w:w="1147" w:type="dxa"/>
            <w:tcBorders>
              <w:top w:val="nil"/>
              <w:left w:val="nil"/>
              <w:bottom w:val="nil"/>
              <w:right w:val="single" w:sz="4" w:space="0" w:color="auto"/>
            </w:tcBorders>
            <w:shd w:val="clear" w:color="auto" w:fill="auto"/>
            <w:noWrap/>
            <w:vAlign w:val="center"/>
            <w:hideMark/>
          </w:tcPr>
          <w:p w14:paraId="7B135D1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0E7A8E1"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246921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85F215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490090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04B68738"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6C6881AF"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4026B060" w14:textId="718291E6"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H. Participaciones</w:t>
            </w:r>
          </w:p>
        </w:tc>
        <w:tc>
          <w:tcPr>
            <w:tcW w:w="1147" w:type="dxa"/>
            <w:tcBorders>
              <w:top w:val="nil"/>
              <w:left w:val="nil"/>
              <w:bottom w:val="nil"/>
              <w:right w:val="single" w:sz="4" w:space="0" w:color="auto"/>
            </w:tcBorders>
            <w:shd w:val="clear" w:color="auto" w:fill="auto"/>
            <w:noWrap/>
            <w:vAlign w:val="center"/>
            <w:hideMark/>
          </w:tcPr>
          <w:p w14:paraId="27493841"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2,370,801,931 </w:t>
            </w:r>
          </w:p>
        </w:tc>
        <w:tc>
          <w:tcPr>
            <w:tcW w:w="1147" w:type="dxa"/>
            <w:tcBorders>
              <w:top w:val="nil"/>
              <w:left w:val="nil"/>
              <w:bottom w:val="nil"/>
              <w:right w:val="single" w:sz="4" w:space="0" w:color="auto"/>
            </w:tcBorders>
            <w:shd w:val="clear" w:color="auto" w:fill="auto"/>
            <w:noWrap/>
            <w:vAlign w:val="center"/>
            <w:hideMark/>
          </w:tcPr>
          <w:p w14:paraId="3EFFE63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2,441,925,989 </w:t>
            </w:r>
          </w:p>
        </w:tc>
        <w:tc>
          <w:tcPr>
            <w:tcW w:w="1147" w:type="dxa"/>
            <w:tcBorders>
              <w:top w:val="nil"/>
              <w:left w:val="nil"/>
              <w:bottom w:val="nil"/>
              <w:right w:val="single" w:sz="4" w:space="0" w:color="auto"/>
            </w:tcBorders>
            <w:shd w:val="clear" w:color="auto" w:fill="auto"/>
            <w:noWrap/>
            <w:vAlign w:val="center"/>
            <w:hideMark/>
          </w:tcPr>
          <w:p w14:paraId="7A3076B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2,515,183,768 </w:t>
            </w:r>
          </w:p>
        </w:tc>
        <w:tc>
          <w:tcPr>
            <w:tcW w:w="1147" w:type="dxa"/>
            <w:tcBorders>
              <w:top w:val="nil"/>
              <w:left w:val="nil"/>
              <w:bottom w:val="nil"/>
              <w:right w:val="single" w:sz="4" w:space="0" w:color="auto"/>
            </w:tcBorders>
            <w:shd w:val="clear" w:color="auto" w:fill="auto"/>
            <w:noWrap/>
            <w:vAlign w:val="center"/>
            <w:hideMark/>
          </w:tcPr>
          <w:p w14:paraId="3047526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2,590,639,281 </w:t>
            </w:r>
          </w:p>
        </w:tc>
        <w:tc>
          <w:tcPr>
            <w:tcW w:w="1147" w:type="dxa"/>
            <w:tcBorders>
              <w:top w:val="nil"/>
              <w:left w:val="nil"/>
              <w:bottom w:val="nil"/>
              <w:right w:val="single" w:sz="4" w:space="0" w:color="auto"/>
            </w:tcBorders>
            <w:shd w:val="clear" w:color="auto" w:fill="auto"/>
            <w:noWrap/>
            <w:vAlign w:val="center"/>
            <w:hideMark/>
          </w:tcPr>
          <w:p w14:paraId="3B31001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2,668,358,460 </w:t>
            </w:r>
          </w:p>
        </w:tc>
        <w:tc>
          <w:tcPr>
            <w:tcW w:w="1147" w:type="dxa"/>
            <w:tcBorders>
              <w:top w:val="nil"/>
              <w:left w:val="nil"/>
              <w:bottom w:val="nil"/>
              <w:right w:val="single" w:sz="4" w:space="0" w:color="auto"/>
            </w:tcBorders>
            <w:shd w:val="clear" w:color="auto" w:fill="auto"/>
            <w:noWrap/>
            <w:vAlign w:val="center"/>
            <w:hideMark/>
          </w:tcPr>
          <w:p w14:paraId="61DCBDC1"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2,748,409,214 </w:t>
            </w:r>
          </w:p>
        </w:tc>
      </w:tr>
      <w:tr w:rsidR="00F839D2" w:rsidRPr="007A6632" w14:paraId="1B873C0E"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bottom"/>
            <w:hideMark/>
          </w:tcPr>
          <w:p w14:paraId="0C63563C" w14:textId="77777777" w:rsidR="007A5EC7"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 xml:space="preserve">I. Incentivos Derivados de la Colaboración </w:t>
            </w:r>
          </w:p>
          <w:p w14:paraId="0043F7FC" w14:textId="1BD5E821"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Fiscal</w:t>
            </w:r>
          </w:p>
        </w:tc>
        <w:tc>
          <w:tcPr>
            <w:tcW w:w="1147" w:type="dxa"/>
            <w:tcBorders>
              <w:top w:val="nil"/>
              <w:left w:val="nil"/>
              <w:bottom w:val="nil"/>
              <w:right w:val="single" w:sz="4" w:space="0" w:color="auto"/>
            </w:tcBorders>
            <w:shd w:val="clear" w:color="auto" w:fill="auto"/>
            <w:noWrap/>
            <w:vAlign w:val="center"/>
            <w:hideMark/>
          </w:tcPr>
          <w:p w14:paraId="4A8D371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35,861,070 </w:t>
            </w:r>
          </w:p>
        </w:tc>
        <w:tc>
          <w:tcPr>
            <w:tcW w:w="1147" w:type="dxa"/>
            <w:tcBorders>
              <w:top w:val="nil"/>
              <w:left w:val="nil"/>
              <w:bottom w:val="nil"/>
              <w:right w:val="single" w:sz="4" w:space="0" w:color="auto"/>
            </w:tcBorders>
            <w:shd w:val="clear" w:color="auto" w:fill="auto"/>
            <w:noWrap/>
            <w:vAlign w:val="center"/>
            <w:hideMark/>
          </w:tcPr>
          <w:p w14:paraId="26885910"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36,936,902 </w:t>
            </w:r>
          </w:p>
        </w:tc>
        <w:tc>
          <w:tcPr>
            <w:tcW w:w="1147" w:type="dxa"/>
            <w:tcBorders>
              <w:top w:val="nil"/>
              <w:left w:val="nil"/>
              <w:bottom w:val="nil"/>
              <w:right w:val="single" w:sz="4" w:space="0" w:color="auto"/>
            </w:tcBorders>
            <w:shd w:val="clear" w:color="auto" w:fill="auto"/>
            <w:noWrap/>
            <w:vAlign w:val="center"/>
            <w:hideMark/>
          </w:tcPr>
          <w:p w14:paraId="57CD708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38,045,009 </w:t>
            </w:r>
          </w:p>
        </w:tc>
        <w:tc>
          <w:tcPr>
            <w:tcW w:w="1147" w:type="dxa"/>
            <w:tcBorders>
              <w:top w:val="nil"/>
              <w:left w:val="nil"/>
              <w:bottom w:val="nil"/>
              <w:right w:val="single" w:sz="4" w:space="0" w:color="auto"/>
            </w:tcBorders>
            <w:shd w:val="clear" w:color="auto" w:fill="auto"/>
            <w:noWrap/>
            <w:vAlign w:val="center"/>
            <w:hideMark/>
          </w:tcPr>
          <w:p w14:paraId="7F631AAC"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39,186,359 </w:t>
            </w:r>
          </w:p>
        </w:tc>
        <w:tc>
          <w:tcPr>
            <w:tcW w:w="1147" w:type="dxa"/>
            <w:tcBorders>
              <w:top w:val="nil"/>
              <w:left w:val="nil"/>
              <w:bottom w:val="nil"/>
              <w:right w:val="single" w:sz="4" w:space="0" w:color="auto"/>
            </w:tcBorders>
            <w:shd w:val="clear" w:color="auto" w:fill="auto"/>
            <w:noWrap/>
            <w:vAlign w:val="center"/>
            <w:hideMark/>
          </w:tcPr>
          <w:p w14:paraId="18032FB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40,361,950 </w:t>
            </w:r>
          </w:p>
        </w:tc>
        <w:tc>
          <w:tcPr>
            <w:tcW w:w="1147" w:type="dxa"/>
            <w:tcBorders>
              <w:top w:val="nil"/>
              <w:left w:val="nil"/>
              <w:bottom w:val="nil"/>
              <w:right w:val="single" w:sz="4" w:space="0" w:color="auto"/>
            </w:tcBorders>
            <w:shd w:val="clear" w:color="auto" w:fill="auto"/>
            <w:noWrap/>
            <w:vAlign w:val="center"/>
            <w:hideMark/>
          </w:tcPr>
          <w:p w14:paraId="4D49993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41,572,809 </w:t>
            </w:r>
          </w:p>
        </w:tc>
      </w:tr>
      <w:tr w:rsidR="00F839D2" w:rsidRPr="007A6632" w14:paraId="6F5518A7"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2E17A899" w14:textId="7836EDD6"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J. Transferencias</w:t>
            </w:r>
          </w:p>
        </w:tc>
        <w:tc>
          <w:tcPr>
            <w:tcW w:w="1147" w:type="dxa"/>
            <w:tcBorders>
              <w:top w:val="nil"/>
              <w:left w:val="nil"/>
              <w:bottom w:val="nil"/>
              <w:right w:val="single" w:sz="4" w:space="0" w:color="auto"/>
            </w:tcBorders>
            <w:shd w:val="clear" w:color="auto" w:fill="auto"/>
            <w:noWrap/>
            <w:vAlign w:val="center"/>
            <w:hideMark/>
          </w:tcPr>
          <w:p w14:paraId="5CABC24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44A2A8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C4EC1C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46DD53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499E05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E416F3C"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7D540DB5"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2E9F9FED" w14:textId="6E4F1F41"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K. Convenios</w:t>
            </w:r>
          </w:p>
        </w:tc>
        <w:tc>
          <w:tcPr>
            <w:tcW w:w="1147" w:type="dxa"/>
            <w:tcBorders>
              <w:top w:val="nil"/>
              <w:left w:val="nil"/>
              <w:bottom w:val="nil"/>
              <w:right w:val="single" w:sz="4" w:space="0" w:color="auto"/>
            </w:tcBorders>
            <w:shd w:val="clear" w:color="auto" w:fill="auto"/>
            <w:noWrap/>
            <w:vAlign w:val="center"/>
            <w:hideMark/>
          </w:tcPr>
          <w:p w14:paraId="3CC7183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CF9F7D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CA69DF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F0808C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2452BD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2AF621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1773DD18"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1C9EDFC7" w14:textId="6C6EEBD5"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L. Otros Ingresos de Libre Disposición</w:t>
            </w:r>
          </w:p>
        </w:tc>
        <w:tc>
          <w:tcPr>
            <w:tcW w:w="1147" w:type="dxa"/>
            <w:tcBorders>
              <w:top w:val="nil"/>
              <w:left w:val="nil"/>
              <w:bottom w:val="nil"/>
              <w:right w:val="single" w:sz="4" w:space="0" w:color="auto"/>
            </w:tcBorders>
            <w:shd w:val="clear" w:color="auto" w:fill="auto"/>
            <w:noWrap/>
            <w:vAlign w:val="center"/>
            <w:hideMark/>
          </w:tcPr>
          <w:p w14:paraId="15FB950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F922A0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563369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A3330C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8E312E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A5985E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638E212D"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42AD44CB"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2. Transferencias Federales Etiquetadas </w:t>
            </w:r>
          </w:p>
        </w:tc>
        <w:tc>
          <w:tcPr>
            <w:tcW w:w="1147" w:type="dxa"/>
            <w:tcBorders>
              <w:top w:val="nil"/>
              <w:left w:val="nil"/>
              <w:bottom w:val="nil"/>
              <w:right w:val="single" w:sz="4" w:space="0" w:color="auto"/>
            </w:tcBorders>
            <w:shd w:val="clear" w:color="auto" w:fill="auto"/>
            <w:noWrap/>
            <w:vAlign w:val="center"/>
            <w:hideMark/>
          </w:tcPr>
          <w:p w14:paraId="0C34E6EE"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1,424,991,478 </w:t>
            </w:r>
          </w:p>
        </w:tc>
        <w:tc>
          <w:tcPr>
            <w:tcW w:w="1147" w:type="dxa"/>
            <w:tcBorders>
              <w:top w:val="nil"/>
              <w:left w:val="nil"/>
              <w:bottom w:val="nil"/>
              <w:right w:val="single" w:sz="4" w:space="0" w:color="auto"/>
            </w:tcBorders>
            <w:shd w:val="clear" w:color="auto" w:fill="auto"/>
            <w:noWrap/>
            <w:vAlign w:val="center"/>
            <w:hideMark/>
          </w:tcPr>
          <w:p w14:paraId="648C015D"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1,467,741,222 </w:t>
            </w:r>
          </w:p>
        </w:tc>
        <w:tc>
          <w:tcPr>
            <w:tcW w:w="1147" w:type="dxa"/>
            <w:tcBorders>
              <w:top w:val="nil"/>
              <w:left w:val="nil"/>
              <w:bottom w:val="nil"/>
              <w:right w:val="single" w:sz="4" w:space="0" w:color="auto"/>
            </w:tcBorders>
            <w:shd w:val="clear" w:color="auto" w:fill="auto"/>
            <w:noWrap/>
            <w:vAlign w:val="center"/>
            <w:hideMark/>
          </w:tcPr>
          <w:p w14:paraId="6A1D42DF"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1,511,773,459 </w:t>
            </w:r>
          </w:p>
        </w:tc>
        <w:tc>
          <w:tcPr>
            <w:tcW w:w="1147" w:type="dxa"/>
            <w:tcBorders>
              <w:top w:val="nil"/>
              <w:left w:val="nil"/>
              <w:bottom w:val="nil"/>
              <w:right w:val="single" w:sz="4" w:space="0" w:color="auto"/>
            </w:tcBorders>
            <w:shd w:val="clear" w:color="auto" w:fill="auto"/>
            <w:noWrap/>
            <w:vAlign w:val="center"/>
            <w:hideMark/>
          </w:tcPr>
          <w:p w14:paraId="7F9B490A"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1,557,126,662 </w:t>
            </w:r>
          </w:p>
        </w:tc>
        <w:tc>
          <w:tcPr>
            <w:tcW w:w="1147" w:type="dxa"/>
            <w:tcBorders>
              <w:top w:val="nil"/>
              <w:left w:val="nil"/>
              <w:bottom w:val="nil"/>
              <w:right w:val="single" w:sz="4" w:space="0" w:color="auto"/>
            </w:tcBorders>
            <w:shd w:val="clear" w:color="auto" w:fill="auto"/>
            <w:noWrap/>
            <w:vAlign w:val="center"/>
            <w:hideMark/>
          </w:tcPr>
          <w:p w14:paraId="034DF148"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1,603,840,463 </w:t>
            </w:r>
          </w:p>
        </w:tc>
        <w:tc>
          <w:tcPr>
            <w:tcW w:w="1147" w:type="dxa"/>
            <w:tcBorders>
              <w:top w:val="nil"/>
              <w:left w:val="nil"/>
              <w:bottom w:val="nil"/>
              <w:right w:val="single" w:sz="4" w:space="0" w:color="auto"/>
            </w:tcBorders>
            <w:shd w:val="clear" w:color="auto" w:fill="auto"/>
            <w:noWrap/>
            <w:vAlign w:val="center"/>
            <w:hideMark/>
          </w:tcPr>
          <w:p w14:paraId="602E1951"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1,651,955,677 </w:t>
            </w:r>
          </w:p>
        </w:tc>
      </w:tr>
      <w:tr w:rsidR="00F839D2" w:rsidRPr="007A6632" w14:paraId="7374A259"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5E9BA9A4" w14:textId="765A47E1"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A. Aportaciones</w:t>
            </w:r>
          </w:p>
        </w:tc>
        <w:tc>
          <w:tcPr>
            <w:tcW w:w="1147" w:type="dxa"/>
            <w:tcBorders>
              <w:top w:val="nil"/>
              <w:left w:val="nil"/>
              <w:bottom w:val="nil"/>
              <w:right w:val="single" w:sz="4" w:space="0" w:color="auto"/>
            </w:tcBorders>
            <w:shd w:val="clear" w:color="auto" w:fill="auto"/>
            <w:noWrap/>
            <w:vAlign w:val="center"/>
            <w:hideMark/>
          </w:tcPr>
          <w:p w14:paraId="14C7E0C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1,334,791,478 </w:t>
            </w:r>
          </w:p>
        </w:tc>
        <w:tc>
          <w:tcPr>
            <w:tcW w:w="1147" w:type="dxa"/>
            <w:tcBorders>
              <w:top w:val="nil"/>
              <w:left w:val="nil"/>
              <w:bottom w:val="nil"/>
              <w:right w:val="single" w:sz="4" w:space="0" w:color="auto"/>
            </w:tcBorders>
            <w:shd w:val="clear" w:color="auto" w:fill="auto"/>
            <w:noWrap/>
            <w:vAlign w:val="center"/>
            <w:hideMark/>
          </w:tcPr>
          <w:p w14:paraId="53080BB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1,374,835,222 </w:t>
            </w:r>
          </w:p>
        </w:tc>
        <w:tc>
          <w:tcPr>
            <w:tcW w:w="1147" w:type="dxa"/>
            <w:tcBorders>
              <w:top w:val="nil"/>
              <w:left w:val="nil"/>
              <w:bottom w:val="nil"/>
              <w:right w:val="single" w:sz="4" w:space="0" w:color="auto"/>
            </w:tcBorders>
            <w:shd w:val="clear" w:color="auto" w:fill="auto"/>
            <w:noWrap/>
            <w:vAlign w:val="center"/>
            <w:hideMark/>
          </w:tcPr>
          <w:p w14:paraId="76B62CE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1,416,080,279 </w:t>
            </w:r>
          </w:p>
        </w:tc>
        <w:tc>
          <w:tcPr>
            <w:tcW w:w="1147" w:type="dxa"/>
            <w:tcBorders>
              <w:top w:val="nil"/>
              <w:left w:val="nil"/>
              <w:bottom w:val="nil"/>
              <w:right w:val="single" w:sz="4" w:space="0" w:color="auto"/>
            </w:tcBorders>
            <w:shd w:val="clear" w:color="auto" w:fill="auto"/>
            <w:noWrap/>
            <w:vAlign w:val="center"/>
            <w:hideMark/>
          </w:tcPr>
          <w:p w14:paraId="45E5169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1,458,562,687 </w:t>
            </w:r>
          </w:p>
        </w:tc>
        <w:tc>
          <w:tcPr>
            <w:tcW w:w="1147" w:type="dxa"/>
            <w:tcBorders>
              <w:top w:val="nil"/>
              <w:left w:val="nil"/>
              <w:bottom w:val="nil"/>
              <w:right w:val="single" w:sz="4" w:space="0" w:color="auto"/>
            </w:tcBorders>
            <w:shd w:val="clear" w:color="auto" w:fill="auto"/>
            <w:noWrap/>
            <w:vAlign w:val="center"/>
            <w:hideMark/>
          </w:tcPr>
          <w:p w14:paraId="00A1ABE8"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1,502,319,568 </w:t>
            </w:r>
          </w:p>
        </w:tc>
        <w:tc>
          <w:tcPr>
            <w:tcW w:w="1147" w:type="dxa"/>
            <w:tcBorders>
              <w:top w:val="nil"/>
              <w:left w:val="nil"/>
              <w:bottom w:val="nil"/>
              <w:right w:val="single" w:sz="4" w:space="0" w:color="auto"/>
            </w:tcBorders>
            <w:shd w:val="clear" w:color="auto" w:fill="auto"/>
            <w:noWrap/>
            <w:vAlign w:val="center"/>
            <w:hideMark/>
          </w:tcPr>
          <w:p w14:paraId="554C841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1,547,389,155 </w:t>
            </w:r>
          </w:p>
        </w:tc>
      </w:tr>
      <w:tr w:rsidR="00F839D2" w:rsidRPr="007A6632" w14:paraId="05D2A89F"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5C8531E2" w14:textId="691E28AC"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B. Convenios</w:t>
            </w:r>
          </w:p>
        </w:tc>
        <w:tc>
          <w:tcPr>
            <w:tcW w:w="1147" w:type="dxa"/>
            <w:tcBorders>
              <w:top w:val="nil"/>
              <w:left w:val="nil"/>
              <w:bottom w:val="nil"/>
              <w:right w:val="single" w:sz="4" w:space="0" w:color="auto"/>
            </w:tcBorders>
            <w:shd w:val="clear" w:color="auto" w:fill="auto"/>
            <w:noWrap/>
            <w:vAlign w:val="center"/>
            <w:hideMark/>
          </w:tcPr>
          <w:p w14:paraId="7CD7872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90,200,000 </w:t>
            </w:r>
          </w:p>
        </w:tc>
        <w:tc>
          <w:tcPr>
            <w:tcW w:w="1147" w:type="dxa"/>
            <w:tcBorders>
              <w:top w:val="nil"/>
              <w:left w:val="nil"/>
              <w:bottom w:val="nil"/>
              <w:right w:val="single" w:sz="4" w:space="0" w:color="auto"/>
            </w:tcBorders>
            <w:shd w:val="clear" w:color="auto" w:fill="auto"/>
            <w:noWrap/>
            <w:vAlign w:val="center"/>
            <w:hideMark/>
          </w:tcPr>
          <w:p w14:paraId="736A1F5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92,906,000 </w:t>
            </w:r>
          </w:p>
        </w:tc>
        <w:tc>
          <w:tcPr>
            <w:tcW w:w="1147" w:type="dxa"/>
            <w:tcBorders>
              <w:top w:val="nil"/>
              <w:left w:val="nil"/>
              <w:bottom w:val="nil"/>
              <w:right w:val="single" w:sz="4" w:space="0" w:color="auto"/>
            </w:tcBorders>
            <w:shd w:val="clear" w:color="auto" w:fill="auto"/>
            <w:noWrap/>
            <w:vAlign w:val="center"/>
            <w:hideMark/>
          </w:tcPr>
          <w:p w14:paraId="494143D1"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95,693,180 </w:t>
            </w:r>
          </w:p>
        </w:tc>
        <w:tc>
          <w:tcPr>
            <w:tcW w:w="1147" w:type="dxa"/>
            <w:tcBorders>
              <w:top w:val="nil"/>
              <w:left w:val="nil"/>
              <w:bottom w:val="nil"/>
              <w:right w:val="single" w:sz="4" w:space="0" w:color="auto"/>
            </w:tcBorders>
            <w:shd w:val="clear" w:color="auto" w:fill="auto"/>
            <w:noWrap/>
            <w:vAlign w:val="center"/>
            <w:hideMark/>
          </w:tcPr>
          <w:p w14:paraId="67D3827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98,563,975 </w:t>
            </w:r>
          </w:p>
        </w:tc>
        <w:tc>
          <w:tcPr>
            <w:tcW w:w="1147" w:type="dxa"/>
            <w:tcBorders>
              <w:top w:val="nil"/>
              <w:left w:val="nil"/>
              <w:bottom w:val="nil"/>
              <w:right w:val="single" w:sz="4" w:space="0" w:color="auto"/>
            </w:tcBorders>
            <w:shd w:val="clear" w:color="auto" w:fill="auto"/>
            <w:noWrap/>
            <w:vAlign w:val="center"/>
            <w:hideMark/>
          </w:tcPr>
          <w:p w14:paraId="3840EB6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101,520,895 </w:t>
            </w:r>
          </w:p>
        </w:tc>
        <w:tc>
          <w:tcPr>
            <w:tcW w:w="1147" w:type="dxa"/>
            <w:tcBorders>
              <w:top w:val="nil"/>
              <w:left w:val="nil"/>
              <w:bottom w:val="nil"/>
              <w:right w:val="single" w:sz="4" w:space="0" w:color="auto"/>
            </w:tcBorders>
            <w:shd w:val="clear" w:color="auto" w:fill="auto"/>
            <w:noWrap/>
            <w:vAlign w:val="center"/>
            <w:hideMark/>
          </w:tcPr>
          <w:p w14:paraId="2D93453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104,566,522 </w:t>
            </w:r>
          </w:p>
        </w:tc>
      </w:tr>
      <w:tr w:rsidR="00F839D2" w:rsidRPr="007A6632" w14:paraId="1D33463A"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7D9B8F3C" w14:textId="450B37AF"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C. Fondos Distintos de Aportaciones</w:t>
            </w:r>
          </w:p>
        </w:tc>
        <w:tc>
          <w:tcPr>
            <w:tcW w:w="1147" w:type="dxa"/>
            <w:tcBorders>
              <w:top w:val="nil"/>
              <w:left w:val="nil"/>
              <w:bottom w:val="nil"/>
              <w:right w:val="single" w:sz="4" w:space="0" w:color="auto"/>
            </w:tcBorders>
            <w:shd w:val="clear" w:color="auto" w:fill="auto"/>
            <w:noWrap/>
            <w:vAlign w:val="center"/>
            <w:hideMark/>
          </w:tcPr>
          <w:p w14:paraId="53D2E8D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D3B0CEB"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D6B6F8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DA29E4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29EFCE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85843F0"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12A9995B" w14:textId="77777777" w:rsidTr="00652342">
        <w:trPr>
          <w:trHeight w:val="561"/>
        </w:trPr>
        <w:tc>
          <w:tcPr>
            <w:tcW w:w="3265" w:type="dxa"/>
            <w:tcBorders>
              <w:top w:val="nil"/>
              <w:left w:val="single" w:sz="4" w:space="0" w:color="auto"/>
              <w:bottom w:val="nil"/>
              <w:right w:val="single" w:sz="4" w:space="0" w:color="auto"/>
            </w:tcBorders>
            <w:shd w:val="clear" w:color="auto" w:fill="auto"/>
            <w:vAlign w:val="center"/>
            <w:hideMark/>
          </w:tcPr>
          <w:p w14:paraId="4BAC48A1" w14:textId="2B6B16CA" w:rsidR="007A5EC7"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 xml:space="preserve">D. Transferencias, Subsidios y Subvenciones, </w:t>
            </w:r>
            <w:r w:rsidRPr="0054073A">
              <w:rPr>
                <w:rFonts w:asciiTheme="minorHAnsi" w:eastAsia="Times New Roman" w:hAnsiTheme="minorHAnsi" w:cstheme="minorHAnsi"/>
                <w:color w:val="000000"/>
                <w:sz w:val="16"/>
                <w:szCs w:val="16"/>
                <w:lang w:eastAsia="es-MX"/>
              </w:rPr>
              <w:t xml:space="preserve">   </w:t>
            </w:r>
          </w:p>
          <w:p w14:paraId="5319D218" w14:textId="4656161B"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y Pensiones y Jubilaciones</w:t>
            </w:r>
          </w:p>
        </w:tc>
        <w:tc>
          <w:tcPr>
            <w:tcW w:w="1147" w:type="dxa"/>
            <w:tcBorders>
              <w:top w:val="nil"/>
              <w:left w:val="nil"/>
              <w:bottom w:val="nil"/>
              <w:right w:val="single" w:sz="4" w:space="0" w:color="auto"/>
            </w:tcBorders>
            <w:shd w:val="clear" w:color="auto" w:fill="auto"/>
            <w:noWrap/>
            <w:vAlign w:val="center"/>
            <w:hideMark/>
          </w:tcPr>
          <w:p w14:paraId="209DD74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259BD7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7C5D71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BDA7AC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7A51F2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4A9D6F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062E207F"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0F6CEBB0" w14:textId="066F5BA3"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E. Otras Transferencia</w:t>
            </w:r>
            <w:r w:rsidRPr="0054073A">
              <w:rPr>
                <w:rFonts w:asciiTheme="minorHAnsi" w:eastAsia="Times New Roman" w:hAnsiTheme="minorHAnsi" w:cstheme="minorHAnsi"/>
                <w:color w:val="000000"/>
                <w:sz w:val="16"/>
                <w:szCs w:val="16"/>
                <w:lang w:eastAsia="es-MX"/>
              </w:rPr>
              <w:t>s Federales Etiquetad</w:t>
            </w:r>
          </w:p>
        </w:tc>
        <w:tc>
          <w:tcPr>
            <w:tcW w:w="1147" w:type="dxa"/>
            <w:tcBorders>
              <w:top w:val="nil"/>
              <w:left w:val="nil"/>
              <w:bottom w:val="nil"/>
              <w:right w:val="single" w:sz="4" w:space="0" w:color="auto"/>
            </w:tcBorders>
            <w:shd w:val="clear" w:color="auto" w:fill="auto"/>
            <w:noWrap/>
            <w:vAlign w:val="center"/>
            <w:hideMark/>
          </w:tcPr>
          <w:p w14:paraId="609A782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101743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FD47DAE"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5E6674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31524A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D2BD8E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6485E06A"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14CEB4B2"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3. Ingresos Derivados de Financiamientos </w:t>
            </w:r>
          </w:p>
        </w:tc>
        <w:tc>
          <w:tcPr>
            <w:tcW w:w="1147" w:type="dxa"/>
            <w:tcBorders>
              <w:top w:val="nil"/>
              <w:left w:val="nil"/>
              <w:bottom w:val="nil"/>
              <w:right w:val="single" w:sz="4" w:space="0" w:color="auto"/>
            </w:tcBorders>
            <w:shd w:val="clear" w:color="auto" w:fill="auto"/>
            <w:noWrap/>
            <w:vAlign w:val="center"/>
            <w:hideMark/>
          </w:tcPr>
          <w:p w14:paraId="58F6DBBE"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158E204"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9E36CB3"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4CDE02D"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91DED53"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7C264DDC"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r>
      <w:tr w:rsidR="00F839D2" w:rsidRPr="007A6632" w14:paraId="35BAC273"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7EFF2722" w14:textId="7FA70097" w:rsidR="00F839D2" w:rsidRPr="0054073A" w:rsidRDefault="007A5EC7"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w:t>
            </w:r>
            <w:r w:rsidR="00F839D2" w:rsidRPr="0054073A">
              <w:rPr>
                <w:rFonts w:asciiTheme="minorHAnsi" w:eastAsia="Times New Roman" w:hAnsiTheme="minorHAnsi" w:cstheme="minorHAnsi"/>
                <w:color w:val="000000"/>
                <w:sz w:val="16"/>
                <w:szCs w:val="16"/>
                <w:lang w:eastAsia="es-MX"/>
              </w:rPr>
              <w:t>A. Ingresos Derivados de Financiamientos</w:t>
            </w:r>
          </w:p>
        </w:tc>
        <w:tc>
          <w:tcPr>
            <w:tcW w:w="1147" w:type="dxa"/>
            <w:tcBorders>
              <w:top w:val="nil"/>
              <w:left w:val="nil"/>
              <w:bottom w:val="nil"/>
              <w:right w:val="single" w:sz="4" w:space="0" w:color="auto"/>
            </w:tcBorders>
            <w:shd w:val="clear" w:color="auto" w:fill="auto"/>
            <w:noWrap/>
            <w:vAlign w:val="center"/>
            <w:hideMark/>
          </w:tcPr>
          <w:p w14:paraId="1D8D4162"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F121428"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039C2E48"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9A83B47"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65F6D255"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8EFE1EB"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0171EDF2"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bottom"/>
            <w:hideMark/>
          </w:tcPr>
          <w:p w14:paraId="61CAAE67"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4. Total de Ingresos Proyectados</w:t>
            </w:r>
          </w:p>
        </w:tc>
        <w:tc>
          <w:tcPr>
            <w:tcW w:w="1147" w:type="dxa"/>
            <w:tcBorders>
              <w:top w:val="nil"/>
              <w:left w:val="nil"/>
              <w:bottom w:val="nil"/>
              <w:right w:val="single" w:sz="4" w:space="0" w:color="auto"/>
            </w:tcBorders>
            <w:shd w:val="clear" w:color="auto" w:fill="auto"/>
            <w:noWrap/>
            <w:vAlign w:val="center"/>
            <w:hideMark/>
          </w:tcPr>
          <w:p w14:paraId="37918B06"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5,658,055,863 </w:t>
            </w:r>
          </w:p>
        </w:tc>
        <w:tc>
          <w:tcPr>
            <w:tcW w:w="1147" w:type="dxa"/>
            <w:tcBorders>
              <w:top w:val="nil"/>
              <w:left w:val="nil"/>
              <w:bottom w:val="nil"/>
              <w:right w:val="single" w:sz="4" w:space="0" w:color="auto"/>
            </w:tcBorders>
            <w:shd w:val="clear" w:color="auto" w:fill="auto"/>
            <w:noWrap/>
            <w:vAlign w:val="center"/>
            <w:hideMark/>
          </w:tcPr>
          <w:p w14:paraId="658F2458"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5,827,797,538 </w:t>
            </w:r>
          </w:p>
        </w:tc>
        <w:tc>
          <w:tcPr>
            <w:tcW w:w="1147" w:type="dxa"/>
            <w:tcBorders>
              <w:top w:val="nil"/>
              <w:left w:val="nil"/>
              <w:bottom w:val="nil"/>
              <w:right w:val="single" w:sz="4" w:space="0" w:color="auto"/>
            </w:tcBorders>
            <w:shd w:val="clear" w:color="auto" w:fill="auto"/>
            <w:noWrap/>
            <w:vAlign w:val="center"/>
            <w:hideMark/>
          </w:tcPr>
          <w:p w14:paraId="3F722287"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6,002,631,464 </w:t>
            </w:r>
          </w:p>
        </w:tc>
        <w:tc>
          <w:tcPr>
            <w:tcW w:w="1147" w:type="dxa"/>
            <w:tcBorders>
              <w:top w:val="nil"/>
              <w:left w:val="nil"/>
              <w:bottom w:val="nil"/>
              <w:right w:val="single" w:sz="4" w:space="0" w:color="auto"/>
            </w:tcBorders>
            <w:shd w:val="clear" w:color="auto" w:fill="auto"/>
            <w:noWrap/>
            <w:vAlign w:val="center"/>
            <w:hideMark/>
          </w:tcPr>
          <w:p w14:paraId="18A377BA"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6,182,710,406 </w:t>
            </w:r>
          </w:p>
        </w:tc>
        <w:tc>
          <w:tcPr>
            <w:tcW w:w="1147" w:type="dxa"/>
            <w:tcBorders>
              <w:top w:val="nil"/>
              <w:left w:val="nil"/>
              <w:bottom w:val="nil"/>
              <w:right w:val="single" w:sz="4" w:space="0" w:color="auto"/>
            </w:tcBorders>
            <w:shd w:val="clear" w:color="auto" w:fill="auto"/>
            <w:noWrap/>
            <w:vAlign w:val="center"/>
            <w:hideMark/>
          </w:tcPr>
          <w:p w14:paraId="5234D683"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6,368,191,721 </w:t>
            </w:r>
          </w:p>
        </w:tc>
        <w:tc>
          <w:tcPr>
            <w:tcW w:w="1147" w:type="dxa"/>
            <w:tcBorders>
              <w:top w:val="nil"/>
              <w:left w:val="nil"/>
              <w:bottom w:val="nil"/>
              <w:right w:val="single" w:sz="4" w:space="0" w:color="auto"/>
            </w:tcBorders>
            <w:shd w:val="clear" w:color="auto" w:fill="auto"/>
            <w:noWrap/>
            <w:vAlign w:val="center"/>
            <w:hideMark/>
          </w:tcPr>
          <w:p w14:paraId="5016456B"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6,559,237,473 </w:t>
            </w:r>
          </w:p>
        </w:tc>
      </w:tr>
      <w:tr w:rsidR="00F839D2" w:rsidRPr="007A6632" w14:paraId="3CB9B778"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7AD31CF7"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Datos Informativos</w:t>
            </w:r>
          </w:p>
        </w:tc>
        <w:tc>
          <w:tcPr>
            <w:tcW w:w="1147" w:type="dxa"/>
            <w:tcBorders>
              <w:top w:val="nil"/>
              <w:left w:val="nil"/>
              <w:bottom w:val="nil"/>
              <w:right w:val="single" w:sz="4" w:space="0" w:color="auto"/>
            </w:tcBorders>
            <w:shd w:val="clear" w:color="auto" w:fill="auto"/>
            <w:noWrap/>
            <w:vAlign w:val="center"/>
            <w:hideMark/>
          </w:tcPr>
          <w:p w14:paraId="100B36AE"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c>
          <w:tcPr>
            <w:tcW w:w="1147" w:type="dxa"/>
            <w:tcBorders>
              <w:top w:val="nil"/>
              <w:left w:val="nil"/>
              <w:bottom w:val="nil"/>
              <w:right w:val="single" w:sz="4" w:space="0" w:color="auto"/>
            </w:tcBorders>
            <w:shd w:val="clear" w:color="auto" w:fill="auto"/>
            <w:noWrap/>
            <w:vAlign w:val="center"/>
            <w:hideMark/>
          </w:tcPr>
          <w:p w14:paraId="193D69EF"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c>
          <w:tcPr>
            <w:tcW w:w="1147" w:type="dxa"/>
            <w:tcBorders>
              <w:top w:val="nil"/>
              <w:left w:val="nil"/>
              <w:bottom w:val="nil"/>
              <w:right w:val="single" w:sz="4" w:space="0" w:color="auto"/>
            </w:tcBorders>
            <w:shd w:val="clear" w:color="auto" w:fill="auto"/>
            <w:noWrap/>
            <w:vAlign w:val="center"/>
            <w:hideMark/>
          </w:tcPr>
          <w:p w14:paraId="6415BC8E"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c>
          <w:tcPr>
            <w:tcW w:w="1147" w:type="dxa"/>
            <w:tcBorders>
              <w:top w:val="nil"/>
              <w:left w:val="nil"/>
              <w:bottom w:val="nil"/>
              <w:right w:val="single" w:sz="4" w:space="0" w:color="auto"/>
            </w:tcBorders>
            <w:shd w:val="clear" w:color="auto" w:fill="auto"/>
            <w:noWrap/>
            <w:vAlign w:val="center"/>
            <w:hideMark/>
          </w:tcPr>
          <w:p w14:paraId="30EF7F69"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c>
          <w:tcPr>
            <w:tcW w:w="1147" w:type="dxa"/>
            <w:tcBorders>
              <w:top w:val="nil"/>
              <w:left w:val="nil"/>
              <w:bottom w:val="nil"/>
              <w:right w:val="single" w:sz="4" w:space="0" w:color="auto"/>
            </w:tcBorders>
            <w:shd w:val="clear" w:color="auto" w:fill="auto"/>
            <w:noWrap/>
            <w:vAlign w:val="center"/>
            <w:hideMark/>
          </w:tcPr>
          <w:p w14:paraId="6EF7A13B"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c>
          <w:tcPr>
            <w:tcW w:w="1147" w:type="dxa"/>
            <w:tcBorders>
              <w:top w:val="nil"/>
              <w:left w:val="nil"/>
              <w:bottom w:val="nil"/>
              <w:right w:val="single" w:sz="4" w:space="0" w:color="auto"/>
            </w:tcBorders>
            <w:shd w:val="clear" w:color="auto" w:fill="auto"/>
            <w:noWrap/>
            <w:vAlign w:val="center"/>
            <w:hideMark/>
          </w:tcPr>
          <w:p w14:paraId="2CF13637"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w:t>
            </w:r>
          </w:p>
        </w:tc>
      </w:tr>
      <w:tr w:rsidR="00F839D2" w:rsidRPr="007A6632" w14:paraId="0C3D0D0D" w14:textId="77777777" w:rsidTr="00652342">
        <w:trPr>
          <w:trHeight w:val="703"/>
        </w:trPr>
        <w:tc>
          <w:tcPr>
            <w:tcW w:w="3265" w:type="dxa"/>
            <w:tcBorders>
              <w:top w:val="nil"/>
              <w:left w:val="single" w:sz="4" w:space="0" w:color="auto"/>
              <w:bottom w:val="nil"/>
              <w:right w:val="single" w:sz="4" w:space="0" w:color="auto"/>
            </w:tcBorders>
            <w:shd w:val="clear" w:color="auto" w:fill="auto"/>
            <w:vAlign w:val="center"/>
            <w:hideMark/>
          </w:tcPr>
          <w:p w14:paraId="3BC0481E" w14:textId="77777777" w:rsidR="00F839D2" w:rsidRPr="0054073A" w:rsidRDefault="00F839D2"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1. Ingresos Derivados de Financiamientos con Fuente de Pago de Recursos de Libre Disposición</w:t>
            </w:r>
          </w:p>
        </w:tc>
        <w:tc>
          <w:tcPr>
            <w:tcW w:w="1147" w:type="dxa"/>
            <w:tcBorders>
              <w:top w:val="nil"/>
              <w:left w:val="nil"/>
              <w:bottom w:val="nil"/>
              <w:right w:val="single" w:sz="4" w:space="0" w:color="auto"/>
            </w:tcBorders>
            <w:shd w:val="clear" w:color="auto" w:fill="auto"/>
            <w:noWrap/>
            <w:vAlign w:val="center"/>
            <w:hideMark/>
          </w:tcPr>
          <w:p w14:paraId="5A9B725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183,529,620 </w:t>
            </w:r>
          </w:p>
        </w:tc>
        <w:tc>
          <w:tcPr>
            <w:tcW w:w="1147" w:type="dxa"/>
            <w:tcBorders>
              <w:top w:val="nil"/>
              <w:left w:val="nil"/>
              <w:bottom w:val="nil"/>
              <w:right w:val="single" w:sz="4" w:space="0" w:color="auto"/>
            </w:tcBorders>
            <w:shd w:val="clear" w:color="auto" w:fill="auto"/>
            <w:noWrap/>
            <w:vAlign w:val="center"/>
            <w:hideMark/>
          </w:tcPr>
          <w:p w14:paraId="187EBD2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12BBF43"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655405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F92ED26"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2A0C1F1"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161EADDE" w14:textId="77777777" w:rsidTr="00652342">
        <w:trPr>
          <w:trHeight w:val="703"/>
        </w:trPr>
        <w:tc>
          <w:tcPr>
            <w:tcW w:w="3265" w:type="dxa"/>
            <w:tcBorders>
              <w:top w:val="nil"/>
              <w:left w:val="single" w:sz="4" w:space="0" w:color="auto"/>
              <w:bottom w:val="nil"/>
              <w:right w:val="single" w:sz="4" w:space="0" w:color="auto"/>
            </w:tcBorders>
            <w:shd w:val="clear" w:color="auto" w:fill="auto"/>
            <w:vAlign w:val="center"/>
            <w:hideMark/>
          </w:tcPr>
          <w:p w14:paraId="1D2A5EAD" w14:textId="77777777" w:rsidR="00F839D2" w:rsidRPr="0054073A" w:rsidRDefault="00F839D2" w:rsidP="00C50F6B">
            <w:pPr>
              <w:spacing w:after="0" w:line="240" w:lineRule="auto"/>
              <w:jc w:val="both"/>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2. Ingresos Derivados de Financiamientos con Fuente de Pago de Transferencias Federales Etiquetadas</w:t>
            </w:r>
          </w:p>
        </w:tc>
        <w:tc>
          <w:tcPr>
            <w:tcW w:w="1147" w:type="dxa"/>
            <w:tcBorders>
              <w:top w:val="nil"/>
              <w:left w:val="nil"/>
              <w:bottom w:val="nil"/>
              <w:right w:val="single" w:sz="4" w:space="0" w:color="auto"/>
            </w:tcBorders>
            <w:shd w:val="clear" w:color="auto" w:fill="auto"/>
            <w:noWrap/>
            <w:vAlign w:val="center"/>
            <w:hideMark/>
          </w:tcPr>
          <w:p w14:paraId="7D7EDA1A"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06820DB0"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653BE54"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5B9687F"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04EA8AA9"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34D6238D" w14:textId="77777777" w:rsidR="00F839D2" w:rsidRPr="0054073A" w:rsidRDefault="00F839D2" w:rsidP="00652342">
            <w:pPr>
              <w:spacing w:after="0" w:line="240" w:lineRule="auto"/>
              <w:jc w:val="right"/>
              <w:rPr>
                <w:rFonts w:asciiTheme="minorHAnsi" w:eastAsia="Times New Roman" w:hAnsiTheme="minorHAnsi" w:cstheme="minorHAnsi"/>
                <w:color w:val="000000"/>
                <w:sz w:val="16"/>
                <w:szCs w:val="16"/>
                <w:lang w:eastAsia="es-MX"/>
              </w:rPr>
            </w:pPr>
            <w:r w:rsidRPr="0054073A">
              <w:rPr>
                <w:rFonts w:asciiTheme="minorHAnsi" w:eastAsia="Times New Roman" w:hAnsiTheme="minorHAnsi" w:cstheme="minorHAnsi"/>
                <w:color w:val="000000"/>
                <w:sz w:val="16"/>
                <w:szCs w:val="16"/>
                <w:lang w:eastAsia="es-MX"/>
              </w:rPr>
              <w:t xml:space="preserve">                      -   </w:t>
            </w:r>
          </w:p>
        </w:tc>
      </w:tr>
      <w:tr w:rsidR="00F839D2" w:rsidRPr="007A6632" w14:paraId="40D3FBCF" w14:textId="77777777" w:rsidTr="00652342">
        <w:trPr>
          <w:trHeight w:val="233"/>
        </w:trPr>
        <w:tc>
          <w:tcPr>
            <w:tcW w:w="3265" w:type="dxa"/>
            <w:tcBorders>
              <w:top w:val="nil"/>
              <w:left w:val="single" w:sz="4" w:space="0" w:color="auto"/>
              <w:bottom w:val="nil"/>
              <w:right w:val="single" w:sz="4" w:space="0" w:color="auto"/>
            </w:tcBorders>
            <w:shd w:val="clear" w:color="auto" w:fill="auto"/>
            <w:noWrap/>
            <w:vAlign w:val="center"/>
            <w:hideMark/>
          </w:tcPr>
          <w:p w14:paraId="3200E8BA" w14:textId="77777777" w:rsidR="00F839D2" w:rsidRPr="0054073A" w:rsidRDefault="00F839D2" w:rsidP="00C50F6B">
            <w:pPr>
              <w:spacing w:after="0" w:line="240" w:lineRule="auto"/>
              <w:jc w:val="both"/>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3. Ingresos Derivados de Financiamientos </w:t>
            </w:r>
          </w:p>
        </w:tc>
        <w:tc>
          <w:tcPr>
            <w:tcW w:w="1147" w:type="dxa"/>
            <w:tcBorders>
              <w:top w:val="nil"/>
              <w:left w:val="nil"/>
              <w:bottom w:val="nil"/>
              <w:right w:val="single" w:sz="4" w:space="0" w:color="auto"/>
            </w:tcBorders>
            <w:shd w:val="clear" w:color="auto" w:fill="auto"/>
            <w:noWrap/>
            <w:vAlign w:val="center"/>
            <w:hideMark/>
          </w:tcPr>
          <w:p w14:paraId="67ED018F"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183,529,620 </w:t>
            </w:r>
          </w:p>
        </w:tc>
        <w:tc>
          <w:tcPr>
            <w:tcW w:w="1147" w:type="dxa"/>
            <w:tcBorders>
              <w:top w:val="nil"/>
              <w:left w:val="nil"/>
              <w:bottom w:val="nil"/>
              <w:right w:val="single" w:sz="4" w:space="0" w:color="auto"/>
            </w:tcBorders>
            <w:shd w:val="clear" w:color="auto" w:fill="auto"/>
            <w:noWrap/>
            <w:vAlign w:val="center"/>
            <w:hideMark/>
          </w:tcPr>
          <w:p w14:paraId="0A61AA90"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5FD90118"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230BEB0F"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1B456329"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c>
          <w:tcPr>
            <w:tcW w:w="1147" w:type="dxa"/>
            <w:tcBorders>
              <w:top w:val="nil"/>
              <w:left w:val="nil"/>
              <w:bottom w:val="nil"/>
              <w:right w:val="single" w:sz="4" w:space="0" w:color="auto"/>
            </w:tcBorders>
            <w:shd w:val="clear" w:color="auto" w:fill="auto"/>
            <w:noWrap/>
            <w:vAlign w:val="center"/>
            <w:hideMark/>
          </w:tcPr>
          <w:p w14:paraId="4FF9E506" w14:textId="77777777" w:rsidR="00F839D2" w:rsidRPr="0054073A" w:rsidRDefault="00F839D2" w:rsidP="00652342">
            <w:pPr>
              <w:spacing w:after="0" w:line="240" w:lineRule="auto"/>
              <w:jc w:val="right"/>
              <w:rPr>
                <w:rFonts w:asciiTheme="minorHAnsi" w:eastAsia="Times New Roman" w:hAnsiTheme="minorHAnsi" w:cstheme="minorHAnsi"/>
                <w:b/>
                <w:bCs/>
                <w:color w:val="000000"/>
                <w:sz w:val="16"/>
                <w:szCs w:val="16"/>
                <w:lang w:eastAsia="es-MX"/>
              </w:rPr>
            </w:pPr>
            <w:r w:rsidRPr="0054073A">
              <w:rPr>
                <w:rFonts w:asciiTheme="minorHAnsi" w:eastAsia="Times New Roman" w:hAnsiTheme="minorHAnsi" w:cstheme="minorHAnsi"/>
                <w:b/>
                <w:bCs/>
                <w:color w:val="000000"/>
                <w:sz w:val="16"/>
                <w:szCs w:val="16"/>
                <w:lang w:eastAsia="es-MX"/>
              </w:rPr>
              <w:t xml:space="preserve">                      -   </w:t>
            </w:r>
          </w:p>
        </w:tc>
      </w:tr>
      <w:tr w:rsidR="00F839D2" w:rsidRPr="007A6632" w14:paraId="23FC23A9" w14:textId="77777777" w:rsidTr="00652342">
        <w:trPr>
          <w:trHeight w:val="84"/>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F700BDE" w14:textId="77777777" w:rsidR="00F839D2" w:rsidRPr="007A6632" w:rsidRDefault="00F839D2" w:rsidP="00C50F6B">
            <w:pPr>
              <w:spacing w:after="0" w:line="240" w:lineRule="auto"/>
              <w:jc w:val="both"/>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28840B0F"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6CA8F5E5"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28EE3BEB"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567D653C"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23A197D9"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094B2CA3" w14:textId="77777777" w:rsidR="00F839D2" w:rsidRPr="007A6632" w:rsidRDefault="00F839D2" w:rsidP="00652342">
            <w:pPr>
              <w:spacing w:after="0" w:line="240" w:lineRule="auto"/>
              <w:jc w:val="right"/>
              <w:rPr>
                <w:rFonts w:asciiTheme="minorHAnsi" w:eastAsia="Times New Roman" w:hAnsiTheme="minorHAnsi" w:cstheme="minorHAnsi"/>
                <w:color w:val="000000"/>
                <w:lang w:eastAsia="es-MX"/>
              </w:rPr>
            </w:pPr>
            <w:r w:rsidRPr="007A6632">
              <w:rPr>
                <w:rFonts w:asciiTheme="minorHAnsi" w:eastAsia="Times New Roman" w:hAnsiTheme="minorHAnsi" w:cstheme="minorHAnsi"/>
                <w:color w:val="000000"/>
                <w:lang w:eastAsia="es-MX"/>
              </w:rPr>
              <w:t> </w:t>
            </w:r>
          </w:p>
        </w:tc>
      </w:tr>
    </w:tbl>
    <w:p w14:paraId="3F91950A" w14:textId="77777777" w:rsidR="006E31CB" w:rsidRPr="007A6632" w:rsidRDefault="006E31CB" w:rsidP="00C50F6B">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Pr="000B2F59" w:rsidRDefault="002545A5" w:rsidP="00C50F6B">
      <w:pPr>
        <w:pStyle w:val="Ttulo2"/>
        <w:spacing w:line="240" w:lineRule="auto"/>
        <w:jc w:val="both"/>
        <w:rPr>
          <w:rFonts w:asciiTheme="minorHAnsi" w:eastAsia="Calibri" w:hAnsiTheme="minorHAnsi" w:cstheme="minorHAnsi"/>
          <w:b/>
          <w:color w:val="000000" w:themeColor="text1"/>
          <w:sz w:val="22"/>
          <w:szCs w:val="22"/>
        </w:rPr>
      </w:pPr>
    </w:p>
    <w:p w14:paraId="35C16238" w14:textId="7DFFA1A0" w:rsidR="00C83ED3" w:rsidRPr="007A6632" w:rsidRDefault="00C83ED3" w:rsidP="00C50F6B">
      <w:pPr>
        <w:pStyle w:val="Ttulo2"/>
        <w:spacing w:line="240" w:lineRule="auto"/>
        <w:jc w:val="both"/>
        <w:rPr>
          <w:rFonts w:asciiTheme="minorHAnsi" w:eastAsia="Calibri" w:hAnsiTheme="minorHAnsi" w:cstheme="minorHAnsi"/>
          <w:color w:val="000000" w:themeColor="text1"/>
          <w:sz w:val="22"/>
          <w:szCs w:val="22"/>
        </w:rPr>
      </w:pPr>
      <w:bookmarkStart w:id="11" w:name="_Toc95736304"/>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3E2D131" w14:textId="77777777" w:rsidR="000465EF" w:rsidRPr="007A6632" w:rsidRDefault="000465EF" w:rsidP="00C50F6B">
      <w:pPr>
        <w:tabs>
          <w:tab w:val="left" w:leader="underscore" w:pos="9639"/>
        </w:tabs>
        <w:spacing w:after="0" w:line="240" w:lineRule="auto"/>
        <w:jc w:val="both"/>
        <w:rPr>
          <w:rFonts w:asciiTheme="minorHAnsi" w:hAnsiTheme="minorHAnsi" w:cstheme="minorHAnsi"/>
          <w:color w:val="000000" w:themeColor="text1"/>
        </w:rPr>
      </w:pPr>
    </w:p>
    <w:p w14:paraId="09944983" w14:textId="465AEC72" w:rsidR="000465EF" w:rsidRPr="007A6632" w:rsidRDefault="000465EF" w:rsidP="00C50F6B">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C50F6B">
      <w:pPr>
        <w:tabs>
          <w:tab w:val="left" w:leader="underscore" w:pos="9639"/>
        </w:tabs>
        <w:spacing w:after="0" w:line="240" w:lineRule="auto"/>
        <w:jc w:val="both"/>
        <w:rPr>
          <w:rFonts w:asciiTheme="minorHAnsi" w:hAnsiTheme="minorHAnsi" w:cstheme="minorHAnsi"/>
          <w:color w:val="FF0000"/>
          <w:highlight w:val="green"/>
        </w:rPr>
      </w:pPr>
    </w:p>
    <w:p w14:paraId="4BD58F34" w14:textId="48ED4A14" w:rsidR="00036F12" w:rsidRDefault="00036F12" w:rsidP="001A47BF">
      <w:pPr>
        <w:tabs>
          <w:tab w:val="left" w:leader="underscore" w:pos="9639"/>
        </w:tabs>
        <w:spacing w:after="0" w:line="240" w:lineRule="auto"/>
        <w:jc w:val="both"/>
        <w:rPr>
          <w:rFonts w:asciiTheme="minorHAnsi" w:hAnsiTheme="minorHAnsi" w:cstheme="minorHAnsi"/>
          <w:color w:val="000000" w:themeColor="text1"/>
        </w:rPr>
      </w:pPr>
      <w:r w:rsidRPr="007A6632">
        <w:rPr>
          <w:rFonts w:asciiTheme="minorHAnsi" w:hAnsiTheme="minorHAnsi" w:cstheme="minorHAnsi"/>
        </w:rPr>
        <w:t>Se muestra el indicador de deuda respecto al PIB así como el de la deuda respecto a los ingresos propios</w:t>
      </w:r>
      <w:r w:rsidRPr="007A6632">
        <w:rPr>
          <w:rFonts w:asciiTheme="minorHAnsi" w:hAnsiTheme="minorHAnsi" w:cstheme="minorHAnsi"/>
          <w:color w:val="000000" w:themeColor="text1"/>
        </w:rPr>
        <w:t>:</w:t>
      </w:r>
    </w:p>
    <w:p w14:paraId="523FBDCD" w14:textId="13A48A9B" w:rsidR="00331CE1" w:rsidRDefault="00331CE1" w:rsidP="001A47BF">
      <w:pPr>
        <w:tabs>
          <w:tab w:val="left" w:leader="underscore" w:pos="9639"/>
        </w:tabs>
        <w:spacing w:after="0" w:line="240" w:lineRule="auto"/>
        <w:jc w:val="both"/>
        <w:rPr>
          <w:rFonts w:asciiTheme="minorHAnsi" w:hAnsiTheme="minorHAnsi" w:cstheme="minorHAnsi"/>
          <w:color w:val="000000" w:themeColor="text1"/>
        </w:rPr>
      </w:pPr>
    </w:p>
    <w:p w14:paraId="55FA502C" w14:textId="77777777" w:rsidR="00032569" w:rsidRPr="00273BC3" w:rsidRDefault="00032569" w:rsidP="00032569">
      <w:pPr>
        <w:tabs>
          <w:tab w:val="left" w:leader="underscore" w:pos="9639"/>
        </w:tabs>
        <w:spacing w:after="0" w:line="240" w:lineRule="auto"/>
        <w:jc w:val="both"/>
        <w:rPr>
          <w:rFonts w:ascii="Arial Black" w:hAnsi="Arial Black" w:cs="Calibri"/>
          <w:color w:val="000000" w:themeColor="text1"/>
        </w:rPr>
      </w:pPr>
    </w:p>
    <w:p w14:paraId="7F6711A3" w14:textId="77777777" w:rsidR="00032569" w:rsidRDefault="00032569" w:rsidP="00032569">
      <w:pPr>
        <w:tabs>
          <w:tab w:val="left" w:leader="underscore" w:pos="9639"/>
        </w:tabs>
        <w:spacing w:after="0" w:line="240" w:lineRule="auto"/>
        <w:jc w:val="both"/>
        <w:rPr>
          <w:rFonts w:ascii="Eras Medium ITC" w:hAnsi="Eras Medium ITC" w:cs="Calibri"/>
          <w:color w:val="000000" w:themeColor="text1"/>
        </w:rPr>
      </w:pPr>
      <w:r>
        <w:rPr>
          <w:noProof/>
          <w:lang w:eastAsia="es-MX"/>
        </w:rPr>
        <w:drawing>
          <wp:inline distT="0" distB="0" distL="0" distR="0" wp14:anchorId="253AC6B1" wp14:editId="5AE53A48">
            <wp:extent cx="5612130" cy="159639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596390"/>
                    </a:xfrm>
                    <a:prstGeom prst="rect">
                      <a:avLst/>
                    </a:prstGeom>
                  </pic:spPr>
                </pic:pic>
              </a:graphicData>
            </a:graphic>
          </wp:inline>
        </w:drawing>
      </w:r>
    </w:p>
    <w:p w14:paraId="794B1B49" w14:textId="77777777" w:rsidR="00B256C4" w:rsidRDefault="00B256C4" w:rsidP="00032569">
      <w:pPr>
        <w:pStyle w:val="Ttulo2"/>
        <w:spacing w:line="240" w:lineRule="auto"/>
        <w:jc w:val="both"/>
        <w:rPr>
          <w:rFonts w:asciiTheme="minorHAnsi" w:eastAsia="Calibri" w:hAnsiTheme="minorHAnsi" w:cstheme="minorHAnsi"/>
          <w:color w:val="000000" w:themeColor="text1"/>
          <w:sz w:val="22"/>
          <w:szCs w:val="22"/>
          <w:u w:val="single"/>
        </w:rPr>
      </w:pPr>
    </w:p>
    <w:p w14:paraId="11326564" w14:textId="623A7FF1" w:rsidR="00032569" w:rsidRPr="000B2F59" w:rsidRDefault="00B256C4" w:rsidP="000B2F59">
      <w:r w:rsidRPr="000B2F59">
        <w:t xml:space="preserve">B) </w:t>
      </w:r>
      <w:r w:rsidR="00032569" w:rsidRPr="000B2F59">
        <w:t>Información de manera agrupada por tipo de valor gubernamental o instrumento financiero en la que se consideren intereses, comisiones, tasa, perfil de vencimiento y otros gastos de la deuda.</w:t>
      </w:r>
    </w:p>
    <w:p w14:paraId="3BF3C0A6" w14:textId="77777777" w:rsidR="00032569" w:rsidRDefault="00032569" w:rsidP="00032569">
      <w:pPr>
        <w:tabs>
          <w:tab w:val="left" w:leader="underscore" w:pos="9639"/>
        </w:tabs>
        <w:spacing w:after="0" w:line="240" w:lineRule="auto"/>
        <w:jc w:val="both"/>
        <w:rPr>
          <w:rFonts w:ascii="Eras Medium ITC" w:hAnsi="Eras Medium ITC" w:cs="Calibri"/>
          <w:color w:val="000000" w:themeColor="text1"/>
        </w:rPr>
      </w:pPr>
    </w:p>
    <w:p w14:paraId="48298BDC" w14:textId="29B5ED15" w:rsidR="00032569" w:rsidRDefault="00B149E0" w:rsidP="00032569">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object w:dxaOrig="16755" w:dyaOrig="2689" w14:anchorId="31E84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142.5pt" o:ole="">
            <v:imagedata r:id="rId16" o:title=""/>
          </v:shape>
          <o:OLEObject Type="Embed" ProgID="Excel.Sheet.12" ShapeID="_x0000_i1025" DrawAspect="Content" ObjectID="_1707545593" r:id="rId17"/>
        </w:object>
      </w:r>
    </w:p>
    <w:p w14:paraId="0ED41975" w14:textId="45CFDCBB" w:rsidR="00B256C4" w:rsidRDefault="00B256C4" w:rsidP="00032569">
      <w:pPr>
        <w:tabs>
          <w:tab w:val="left" w:leader="underscore" w:pos="9639"/>
        </w:tabs>
        <w:spacing w:after="0" w:line="240" w:lineRule="auto"/>
        <w:jc w:val="both"/>
        <w:rPr>
          <w:rFonts w:ascii="Eras Medium ITC" w:hAnsi="Eras Medium ITC" w:cs="Calibri"/>
          <w:color w:val="000000" w:themeColor="text1"/>
        </w:rPr>
      </w:pPr>
    </w:p>
    <w:p w14:paraId="1C716D2A" w14:textId="77777777" w:rsidR="006E31CB" w:rsidRPr="007A6632" w:rsidRDefault="006E31CB" w:rsidP="00C50F6B">
      <w:pPr>
        <w:spacing w:line="240" w:lineRule="auto"/>
        <w:jc w:val="both"/>
        <w:rPr>
          <w:rFonts w:asciiTheme="minorHAnsi" w:hAnsiTheme="minorHAnsi" w:cstheme="minorHAnsi"/>
          <w:color w:val="000000" w:themeColor="text1"/>
        </w:rPr>
      </w:pPr>
    </w:p>
    <w:p w14:paraId="19C64A34" w14:textId="7B47AA8B" w:rsidR="007D1E76" w:rsidRPr="007A6632" w:rsidRDefault="007D1E76" w:rsidP="00C50F6B">
      <w:pPr>
        <w:pStyle w:val="Ttulo2"/>
        <w:jc w:val="both"/>
        <w:rPr>
          <w:rFonts w:asciiTheme="minorHAnsi" w:hAnsiTheme="minorHAnsi" w:cstheme="minorHAnsi"/>
          <w:b/>
          <w:color w:val="auto"/>
          <w:sz w:val="22"/>
          <w:szCs w:val="22"/>
        </w:rPr>
      </w:pPr>
      <w:bookmarkStart w:id="12" w:name="_Toc95736305"/>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67197CE9"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Informar, tanto del ente público como cualquier transacción realizada, que haya sido sujeta a una calificación crediticia:</w:t>
      </w:r>
    </w:p>
    <w:p w14:paraId="0143583A" w14:textId="77777777" w:rsidR="007A7398" w:rsidRPr="007A6632" w:rsidRDefault="007A7398" w:rsidP="00C50F6B">
      <w:pPr>
        <w:tabs>
          <w:tab w:val="left" w:leader="underscore" w:pos="9639"/>
        </w:tabs>
        <w:spacing w:after="0" w:line="240" w:lineRule="auto"/>
        <w:jc w:val="both"/>
        <w:rPr>
          <w:rFonts w:asciiTheme="minorHAnsi" w:hAnsiTheme="minorHAnsi" w:cstheme="minorHAnsi"/>
        </w:rPr>
      </w:pPr>
    </w:p>
    <w:p w14:paraId="426F5381" w14:textId="77777777" w:rsidR="00032569" w:rsidRPr="00032569" w:rsidRDefault="00032569" w:rsidP="00032569">
      <w:pPr>
        <w:pStyle w:val="Prrafodelista"/>
        <w:numPr>
          <w:ilvl w:val="0"/>
          <w:numId w:val="39"/>
        </w:numPr>
        <w:rPr>
          <w:rFonts w:asciiTheme="minorHAnsi" w:hAnsiTheme="minorHAnsi" w:cstheme="minorHAnsi"/>
          <w:color w:val="000000" w:themeColor="text1"/>
        </w:rPr>
      </w:pPr>
      <w:r w:rsidRPr="00032569">
        <w:rPr>
          <w:rFonts w:asciiTheme="minorHAnsi" w:hAnsiTheme="minorHAnsi" w:cstheme="minorHAnsi"/>
          <w:color w:val="000000" w:themeColor="text1"/>
        </w:rPr>
        <w:t>Moody´s con fecha 1 de junio de 2021 Calificación Baa3/Aa3.mx positiva</w:t>
      </w:r>
    </w:p>
    <w:p w14:paraId="43E34D29" w14:textId="54147598" w:rsidR="00032569" w:rsidRPr="00B52454" w:rsidRDefault="00032569" w:rsidP="00032569">
      <w:pPr>
        <w:pStyle w:val="Prrafodelista"/>
        <w:numPr>
          <w:ilvl w:val="0"/>
          <w:numId w:val="39"/>
        </w:numPr>
        <w:rPr>
          <w:rFonts w:ascii="Eras Medium ITC" w:hAnsi="Eras Medium ITC" w:cs="Calibri"/>
          <w:color w:val="000000" w:themeColor="text1"/>
        </w:rPr>
      </w:pPr>
      <w:r w:rsidRPr="00032569">
        <w:rPr>
          <w:rFonts w:asciiTheme="minorHAnsi" w:hAnsiTheme="minorHAnsi" w:cstheme="minorHAnsi"/>
          <w:color w:val="000000" w:themeColor="text1"/>
        </w:rPr>
        <w:t>S&amp;P Global con fecha 13 de diciembre de 2021 Calificación mxAA+ estable</w:t>
      </w:r>
    </w:p>
    <w:p w14:paraId="2FF01F5D" w14:textId="77777777" w:rsidR="00B52454" w:rsidRPr="00B52454" w:rsidRDefault="00B52454" w:rsidP="00B52454">
      <w:pPr>
        <w:rPr>
          <w:rFonts w:ascii="Eras Medium ITC" w:hAnsi="Eras Medium ITC" w:cs="Calibri"/>
          <w:color w:val="000000" w:themeColor="text1"/>
        </w:rPr>
      </w:pPr>
    </w:p>
    <w:p w14:paraId="7E78F55E" w14:textId="77777777" w:rsidR="00DC2874" w:rsidRPr="007A6632" w:rsidRDefault="00DC2874" w:rsidP="00DC2874">
      <w:pPr>
        <w:pStyle w:val="Prrafodelista"/>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C50F6B">
      <w:pPr>
        <w:pStyle w:val="Ttulo2"/>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t>13. Proceso de Mejora:</w:t>
      </w:r>
      <w:bookmarkEnd w:id="13"/>
    </w:p>
    <w:p w14:paraId="0251CC47" w14:textId="6D8D92BE"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C50F6B">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C50F6B">
      <w:pPr>
        <w:tabs>
          <w:tab w:val="left" w:leader="underscore" w:pos="9639"/>
        </w:tabs>
        <w:spacing w:after="0" w:line="240" w:lineRule="auto"/>
        <w:jc w:val="both"/>
        <w:rPr>
          <w:rFonts w:asciiTheme="minorHAnsi" w:hAnsiTheme="minorHAnsi" w:cstheme="minorHAnsi"/>
        </w:rPr>
      </w:pPr>
    </w:p>
    <w:p w14:paraId="1BD51D41" w14:textId="539BF4D7" w:rsidR="007D1E76" w:rsidRPr="007A6632" w:rsidRDefault="00BC6E71"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C50F6B">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C50F6B">
      <w:pPr>
        <w:tabs>
          <w:tab w:val="left" w:leader="underscore" w:pos="9639"/>
        </w:tabs>
        <w:spacing w:after="0" w:line="240" w:lineRule="auto"/>
        <w:jc w:val="both"/>
        <w:rPr>
          <w:rFonts w:asciiTheme="minorHAnsi" w:hAnsiTheme="minorHAnsi" w:cstheme="minorHAnsi"/>
        </w:rPr>
      </w:pPr>
    </w:p>
    <w:p w14:paraId="36A435CE" w14:textId="5012D5C2" w:rsidR="00BC6E71" w:rsidRPr="007A6632" w:rsidRDefault="00BC6E71"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desempeño financiero que establece el municipio de león,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0BFCB9A4" w14:textId="77777777" w:rsidR="001A47BF" w:rsidRDefault="001A47BF" w:rsidP="00C50F6B">
      <w:pPr>
        <w:tabs>
          <w:tab w:val="left" w:leader="underscore" w:pos="9639"/>
        </w:tabs>
        <w:spacing w:after="0" w:line="240" w:lineRule="auto"/>
        <w:jc w:val="both"/>
        <w:rPr>
          <w:rFonts w:asciiTheme="minorHAnsi" w:hAnsiTheme="minorHAnsi" w:cstheme="minorHAnsi"/>
        </w:rPr>
      </w:pPr>
    </w:p>
    <w:p w14:paraId="25F29041" w14:textId="77777777" w:rsidR="002545A5" w:rsidRPr="007A6632" w:rsidRDefault="002545A5" w:rsidP="00C50F6B">
      <w:pPr>
        <w:tabs>
          <w:tab w:val="left" w:leader="underscore" w:pos="9639"/>
        </w:tabs>
        <w:spacing w:after="0" w:line="240" w:lineRule="auto"/>
        <w:jc w:val="both"/>
        <w:rPr>
          <w:rFonts w:asciiTheme="minorHAnsi" w:hAnsiTheme="minorHAnsi" w:cstheme="minorHAnsi"/>
        </w:rPr>
      </w:pPr>
    </w:p>
    <w:p w14:paraId="3D010C2A" w14:textId="48CA7FCB" w:rsidR="007D1E76" w:rsidRPr="007A6632" w:rsidRDefault="007D1E76" w:rsidP="00C50F6B">
      <w:pPr>
        <w:pStyle w:val="Ttulo2"/>
        <w:jc w:val="both"/>
        <w:rPr>
          <w:rFonts w:asciiTheme="minorHAnsi" w:hAnsiTheme="minorHAnsi" w:cstheme="minorHAnsi"/>
          <w:b/>
          <w:color w:val="auto"/>
          <w:sz w:val="22"/>
          <w:szCs w:val="22"/>
        </w:rPr>
      </w:pPr>
      <w:bookmarkStart w:id="14" w:name="_Toc95736307"/>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C50F6B">
      <w:pPr>
        <w:tabs>
          <w:tab w:val="left" w:leader="underscore" w:pos="9639"/>
        </w:tabs>
        <w:spacing w:after="0" w:line="240" w:lineRule="auto"/>
        <w:jc w:val="both"/>
        <w:rPr>
          <w:rFonts w:asciiTheme="minorHAnsi" w:hAnsiTheme="minorHAnsi" w:cstheme="minorHAnsi"/>
          <w:u w:val="single"/>
        </w:rPr>
      </w:pPr>
    </w:p>
    <w:p w14:paraId="5E08A02C" w14:textId="77777777" w:rsidR="00EA4283" w:rsidRPr="007A6632" w:rsidRDefault="00EA4283" w:rsidP="00C50F6B">
      <w:pPr>
        <w:tabs>
          <w:tab w:val="left" w:leader="underscore" w:pos="9639"/>
        </w:tabs>
        <w:spacing w:after="0" w:line="240" w:lineRule="auto"/>
        <w:jc w:val="both"/>
        <w:rPr>
          <w:rFonts w:asciiTheme="minorHAnsi" w:hAnsiTheme="minorHAnsi" w:cstheme="minorHAnsi"/>
          <w:i/>
          <w:highlight w:val="cyan"/>
        </w:rPr>
      </w:pPr>
    </w:p>
    <w:p w14:paraId="6689C1C0" w14:textId="3219A8C3" w:rsidR="00EA4283" w:rsidRPr="007A6632" w:rsidRDefault="001A47BF"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4DDAE0C7" w14:textId="77777777" w:rsidR="00EA4283" w:rsidRPr="007A6632" w:rsidRDefault="00EA4283" w:rsidP="00C50F6B">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C50F6B">
      <w:pPr>
        <w:pStyle w:val="Ttulo2"/>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C50F6B">
      <w:pPr>
        <w:tabs>
          <w:tab w:val="left" w:leader="underscore" w:pos="9639"/>
        </w:tabs>
        <w:spacing w:after="0" w:line="240" w:lineRule="auto"/>
        <w:jc w:val="both"/>
        <w:rPr>
          <w:rFonts w:asciiTheme="minorHAnsi" w:hAnsiTheme="minorHAnsi" w:cstheme="minorHAnsi"/>
        </w:rPr>
      </w:pPr>
    </w:p>
    <w:p w14:paraId="00A40D3A" w14:textId="50C70039" w:rsidR="00597992" w:rsidRPr="007A6632" w:rsidRDefault="00E51658"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Municipio,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22A300AC" w14:textId="77777777" w:rsidR="006F6980" w:rsidRPr="007A6632" w:rsidRDefault="006F6980" w:rsidP="00C50F6B">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C50F6B">
      <w:pPr>
        <w:pStyle w:val="Ttulo2"/>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t>16. Partes Relacionadas:</w:t>
      </w:r>
      <w:bookmarkEnd w:id="16"/>
    </w:p>
    <w:p w14:paraId="20438A33" w14:textId="77777777" w:rsidR="007D1E76" w:rsidRPr="007A6632" w:rsidRDefault="007D1E76" w:rsidP="00C50F6B">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C50F6B">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7DE35070" w14:textId="37AB1210" w:rsidR="00361237" w:rsidRPr="007A6632" w:rsidRDefault="00361237" w:rsidP="00C50F6B">
      <w:pPr>
        <w:jc w:val="both"/>
        <w:rPr>
          <w:rFonts w:asciiTheme="minorHAnsi" w:hAnsiTheme="minorHAnsi" w:cstheme="minorHAnsi"/>
        </w:rPr>
      </w:pPr>
    </w:p>
    <w:p w14:paraId="17CEED12" w14:textId="761AE2C2" w:rsidR="007D1E76" w:rsidRPr="007A6632" w:rsidRDefault="00D950CE" w:rsidP="007A6632">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ancieras y operativas del Municipio.</w:t>
      </w:r>
    </w:p>
    <w:p w14:paraId="1BDE7DF7" w14:textId="77777777" w:rsidR="00C83ED3" w:rsidRPr="007A6632" w:rsidRDefault="00C83ED3" w:rsidP="007A6632">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C50F6B">
      <w:pPr>
        <w:pStyle w:val="Ttulo2"/>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C50F6B">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C50F6B">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1A0B432A" w14:textId="145C4EA9"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062B3B47" w14:textId="1A5C1B32"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3927381A" w14:textId="2CB93513"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0A08CD6B" w14:textId="1C09D56A" w:rsidR="00D950CE" w:rsidRPr="007A6632" w:rsidRDefault="00D950CE" w:rsidP="00C50F6B">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C50F6B">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77777777" w:rsidR="00123D08" w:rsidRDefault="00123D08"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_______________________________________</w:t>
                            </w:r>
                          </w:p>
                          <w:p w14:paraId="7C2686BD" w14:textId="77777777" w:rsidR="00123D08" w:rsidRDefault="00123D08"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123D08" w:rsidRDefault="00123D08"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" fillcolor="white [3201]" stroked="f">
                <v:textbox>
                  <w:txbxContent>
                    <w:p w14:paraId="6CE72FED" w14:textId="77777777" w:rsidR="00123D08" w:rsidRDefault="00123D08"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_______________________________________</w:t>
                      </w:r>
                    </w:p>
                    <w:p w14:paraId="7C2686BD" w14:textId="77777777" w:rsidR="00123D08" w:rsidRDefault="00123D08"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123D08" w:rsidRDefault="00123D08"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BE757C">
      <w:headerReference w:type="default" r:id="rId18"/>
      <w:footerReference w:type="default" r:id="rId19"/>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DD22" w14:textId="77777777" w:rsidR="009E5F81" w:rsidRDefault="009E5F81" w:rsidP="00E00323">
      <w:pPr>
        <w:spacing w:after="0" w:line="240" w:lineRule="auto"/>
      </w:pPr>
      <w:r>
        <w:separator/>
      </w:r>
    </w:p>
  </w:endnote>
  <w:endnote w:type="continuationSeparator" w:id="0">
    <w:p w14:paraId="106535E8" w14:textId="77777777" w:rsidR="009E5F81" w:rsidRDefault="009E5F8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0518B44" w:rsidR="00123D08" w:rsidRDefault="00123D08">
        <w:pPr>
          <w:pStyle w:val="Piedepgina"/>
          <w:jc w:val="right"/>
        </w:pPr>
        <w:r>
          <w:fldChar w:fldCharType="begin"/>
        </w:r>
        <w:r>
          <w:instrText>PAGE   \* MERGEFORMAT</w:instrText>
        </w:r>
        <w:r>
          <w:fldChar w:fldCharType="separate"/>
        </w:r>
        <w:r w:rsidR="00CE2022" w:rsidRPr="00CE2022">
          <w:rPr>
            <w:noProof/>
            <w:lang w:val="es-ES"/>
          </w:rPr>
          <w:t>16</w:t>
        </w:r>
        <w:r>
          <w:fldChar w:fldCharType="end"/>
        </w:r>
      </w:p>
    </w:sdtContent>
  </w:sdt>
  <w:p w14:paraId="37983FFD" w14:textId="77777777" w:rsidR="00123D08" w:rsidRDefault="00123D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6060" w14:textId="77777777" w:rsidR="009E5F81" w:rsidRDefault="009E5F81" w:rsidP="00E00323">
      <w:pPr>
        <w:spacing w:after="0" w:line="240" w:lineRule="auto"/>
      </w:pPr>
      <w:r>
        <w:separator/>
      </w:r>
    </w:p>
  </w:footnote>
  <w:footnote w:type="continuationSeparator" w:id="0">
    <w:p w14:paraId="73370276" w14:textId="77777777" w:rsidR="009E5F81" w:rsidRDefault="009E5F8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BBE0" w14:textId="135482D9" w:rsidR="00123D08" w:rsidRDefault="00123D08" w:rsidP="009C02E8">
    <w:pPr>
      <w:pStyle w:val="Encabezado"/>
      <w:spacing w:after="0" w:line="240" w:lineRule="auto"/>
      <w:jc w:val="center"/>
    </w:pPr>
    <w:r>
      <w:t>MUNICIPIO DE LEÓN</w:t>
    </w:r>
  </w:p>
  <w:p w14:paraId="651A4C4F" w14:textId="0EACD6B4" w:rsidR="00123D08" w:rsidRPr="009C02E8" w:rsidRDefault="00123D08" w:rsidP="009C02E8">
    <w:pPr>
      <w:pStyle w:val="Encabezado"/>
      <w:spacing w:after="0" w:line="240" w:lineRule="auto"/>
      <w:jc w:val="center"/>
    </w:pPr>
    <w:r>
      <w:t>CORRESPONDIENTES AL 31 DE DICIEMBRE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3"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0"/>
  </w:num>
  <w:num w:numId="4">
    <w:abstractNumId w:val="40"/>
  </w:num>
  <w:num w:numId="5">
    <w:abstractNumId w:val="32"/>
  </w:num>
  <w:num w:numId="6">
    <w:abstractNumId w:val="18"/>
  </w:num>
  <w:num w:numId="7">
    <w:abstractNumId w:val="39"/>
  </w:num>
  <w:num w:numId="8">
    <w:abstractNumId w:val="4"/>
  </w:num>
  <w:num w:numId="9">
    <w:abstractNumId w:val="33"/>
  </w:num>
  <w:num w:numId="10">
    <w:abstractNumId w:val="28"/>
  </w:num>
  <w:num w:numId="11">
    <w:abstractNumId w:val="8"/>
  </w:num>
  <w:num w:numId="12">
    <w:abstractNumId w:val="38"/>
  </w:num>
  <w:num w:numId="13">
    <w:abstractNumId w:val="9"/>
  </w:num>
  <w:num w:numId="14">
    <w:abstractNumId w:val="27"/>
  </w:num>
  <w:num w:numId="15">
    <w:abstractNumId w:val="17"/>
  </w:num>
  <w:num w:numId="16">
    <w:abstractNumId w:val="10"/>
  </w:num>
  <w:num w:numId="17">
    <w:abstractNumId w:val="1"/>
  </w:num>
  <w:num w:numId="18">
    <w:abstractNumId w:val="37"/>
  </w:num>
  <w:num w:numId="19">
    <w:abstractNumId w:val="13"/>
  </w:num>
  <w:num w:numId="20">
    <w:abstractNumId w:val="21"/>
  </w:num>
  <w:num w:numId="21">
    <w:abstractNumId w:val="31"/>
  </w:num>
  <w:num w:numId="22">
    <w:abstractNumId w:val="24"/>
  </w:num>
  <w:num w:numId="23">
    <w:abstractNumId w:val="3"/>
  </w:num>
  <w:num w:numId="24">
    <w:abstractNumId w:val="25"/>
  </w:num>
  <w:num w:numId="25">
    <w:abstractNumId w:val="16"/>
  </w:num>
  <w:num w:numId="26">
    <w:abstractNumId w:val="7"/>
  </w:num>
  <w:num w:numId="27">
    <w:abstractNumId w:val="14"/>
  </w:num>
  <w:num w:numId="28">
    <w:abstractNumId w:val="26"/>
  </w:num>
  <w:num w:numId="29">
    <w:abstractNumId w:val="12"/>
  </w:num>
  <w:num w:numId="30">
    <w:abstractNumId w:val="6"/>
  </w:num>
  <w:num w:numId="31">
    <w:abstractNumId w:val="36"/>
  </w:num>
  <w:num w:numId="32">
    <w:abstractNumId w:val="11"/>
  </w:num>
  <w:num w:numId="33">
    <w:abstractNumId w:val="20"/>
  </w:num>
  <w:num w:numId="34">
    <w:abstractNumId w:val="2"/>
  </w:num>
  <w:num w:numId="35">
    <w:abstractNumId w:val="35"/>
  </w:num>
  <w:num w:numId="36">
    <w:abstractNumId w:val="19"/>
  </w:num>
  <w:num w:numId="37">
    <w:abstractNumId w:val="15"/>
  </w:num>
  <w:num w:numId="38">
    <w:abstractNumId w:val="5"/>
  </w:num>
  <w:num w:numId="39">
    <w:abstractNumId w:val="22"/>
  </w:num>
  <w:num w:numId="40">
    <w:abstractNumId w:val="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32569"/>
    <w:rsid w:val="00032E06"/>
    <w:rsid w:val="00036F12"/>
    <w:rsid w:val="00040D4F"/>
    <w:rsid w:val="000465EF"/>
    <w:rsid w:val="000469D4"/>
    <w:rsid w:val="000477D8"/>
    <w:rsid w:val="00072DBD"/>
    <w:rsid w:val="00075DAB"/>
    <w:rsid w:val="00084EAE"/>
    <w:rsid w:val="00091CE6"/>
    <w:rsid w:val="00096908"/>
    <w:rsid w:val="000A403D"/>
    <w:rsid w:val="000B01B0"/>
    <w:rsid w:val="000B2F59"/>
    <w:rsid w:val="000B58E5"/>
    <w:rsid w:val="000B7810"/>
    <w:rsid w:val="000C28F2"/>
    <w:rsid w:val="000C3365"/>
    <w:rsid w:val="000C4C60"/>
    <w:rsid w:val="000D095F"/>
    <w:rsid w:val="000D2364"/>
    <w:rsid w:val="000D3FF6"/>
    <w:rsid w:val="000E1B9C"/>
    <w:rsid w:val="000F7EFB"/>
    <w:rsid w:val="001013EA"/>
    <w:rsid w:val="001208F1"/>
    <w:rsid w:val="00122F32"/>
    <w:rsid w:val="00123D08"/>
    <w:rsid w:val="0012405A"/>
    <w:rsid w:val="0013642F"/>
    <w:rsid w:val="001401C1"/>
    <w:rsid w:val="00142618"/>
    <w:rsid w:val="00145223"/>
    <w:rsid w:val="00145F40"/>
    <w:rsid w:val="00154BA3"/>
    <w:rsid w:val="0016043B"/>
    <w:rsid w:val="00170543"/>
    <w:rsid w:val="00174003"/>
    <w:rsid w:val="0018493A"/>
    <w:rsid w:val="00190CC3"/>
    <w:rsid w:val="001973A2"/>
    <w:rsid w:val="001A024F"/>
    <w:rsid w:val="001A3427"/>
    <w:rsid w:val="001A3846"/>
    <w:rsid w:val="001A47BF"/>
    <w:rsid w:val="001C652E"/>
    <w:rsid w:val="001C75F2"/>
    <w:rsid w:val="001D2063"/>
    <w:rsid w:val="001D345B"/>
    <w:rsid w:val="001D43E9"/>
    <w:rsid w:val="001E2F87"/>
    <w:rsid w:val="001E3EA5"/>
    <w:rsid w:val="001F1D05"/>
    <w:rsid w:val="00210C0B"/>
    <w:rsid w:val="0021773E"/>
    <w:rsid w:val="00232175"/>
    <w:rsid w:val="00250208"/>
    <w:rsid w:val="002545A5"/>
    <w:rsid w:val="00254A7F"/>
    <w:rsid w:val="0026064B"/>
    <w:rsid w:val="002653B6"/>
    <w:rsid w:val="00277C9F"/>
    <w:rsid w:val="00284458"/>
    <w:rsid w:val="0029202C"/>
    <w:rsid w:val="002925C3"/>
    <w:rsid w:val="00293251"/>
    <w:rsid w:val="002A27BF"/>
    <w:rsid w:val="002B1807"/>
    <w:rsid w:val="002B6D23"/>
    <w:rsid w:val="002B749B"/>
    <w:rsid w:val="002C5DD8"/>
    <w:rsid w:val="00331CE1"/>
    <w:rsid w:val="003453CA"/>
    <w:rsid w:val="00354A63"/>
    <w:rsid w:val="00361237"/>
    <w:rsid w:val="00367C98"/>
    <w:rsid w:val="003D4EFF"/>
    <w:rsid w:val="00404DF7"/>
    <w:rsid w:val="00414F93"/>
    <w:rsid w:val="00422C36"/>
    <w:rsid w:val="004356BA"/>
    <w:rsid w:val="00435A87"/>
    <w:rsid w:val="0044438A"/>
    <w:rsid w:val="00445A55"/>
    <w:rsid w:val="004663D0"/>
    <w:rsid w:val="004762E9"/>
    <w:rsid w:val="00476337"/>
    <w:rsid w:val="004763B2"/>
    <w:rsid w:val="00482144"/>
    <w:rsid w:val="004851D2"/>
    <w:rsid w:val="004A1233"/>
    <w:rsid w:val="004A42D6"/>
    <w:rsid w:val="004A58C8"/>
    <w:rsid w:val="004B0087"/>
    <w:rsid w:val="004B4F64"/>
    <w:rsid w:val="004E0D53"/>
    <w:rsid w:val="004E1EEB"/>
    <w:rsid w:val="004F1603"/>
    <w:rsid w:val="004F234D"/>
    <w:rsid w:val="00506441"/>
    <w:rsid w:val="0050663A"/>
    <w:rsid w:val="00511191"/>
    <w:rsid w:val="00512089"/>
    <w:rsid w:val="00536986"/>
    <w:rsid w:val="0054073A"/>
    <w:rsid w:val="0054470F"/>
    <w:rsid w:val="00546DBD"/>
    <w:rsid w:val="0054701E"/>
    <w:rsid w:val="005779F3"/>
    <w:rsid w:val="0059396D"/>
    <w:rsid w:val="005966D4"/>
    <w:rsid w:val="00597992"/>
    <w:rsid w:val="005B2033"/>
    <w:rsid w:val="005B5531"/>
    <w:rsid w:val="005C145D"/>
    <w:rsid w:val="005D17BD"/>
    <w:rsid w:val="005D2406"/>
    <w:rsid w:val="005D3E43"/>
    <w:rsid w:val="005E231E"/>
    <w:rsid w:val="005F42B3"/>
    <w:rsid w:val="00652342"/>
    <w:rsid w:val="00657009"/>
    <w:rsid w:val="006673BF"/>
    <w:rsid w:val="00667D7A"/>
    <w:rsid w:val="00671CD6"/>
    <w:rsid w:val="00673BB3"/>
    <w:rsid w:val="0067778C"/>
    <w:rsid w:val="00681C79"/>
    <w:rsid w:val="006B1B25"/>
    <w:rsid w:val="006B3DC3"/>
    <w:rsid w:val="006B42B7"/>
    <w:rsid w:val="006C12C0"/>
    <w:rsid w:val="006D6520"/>
    <w:rsid w:val="006E2CC5"/>
    <w:rsid w:val="006E31CB"/>
    <w:rsid w:val="006F6980"/>
    <w:rsid w:val="00705192"/>
    <w:rsid w:val="00725934"/>
    <w:rsid w:val="00726B62"/>
    <w:rsid w:val="00732E3A"/>
    <w:rsid w:val="0074043A"/>
    <w:rsid w:val="00743C18"/>
    <w:rsid w:val="00744F66"/>
    <w:rsid w:val="00747A25"/>
    <w:rsid w:val="007610BC"/>
    <w:rsid w:val="0076590E"/>
    <w:rsid w:val="007714AB"/>
    <w:rsid w:val="007764F6"/>
    <w:rsid w:val="007961DD"/>
    <w:rsid w:val="00797EEC"/>
    <w:rsid w:val="007A5EC7"/>
    <w:rsid w:val="007A6632"/>
    <w:rsid w:val="007A7398"/>
    <w:rsid w:val="007C25F8"/>
    <w:rsid w:val="007C2B14"/>
    <w:rsid w:val="007D1E76"/>
    <w:rsid w:val="007D4484"/>
    <w:rsid w:val="007F3887"/>
    <w:rsid w:val="00813F40"/>
    <w:rsid w:val="00831A04"/>
    <w:rsid w:val="00854DA3"/>
    <w:rsid w:val="008631DA"/>
    <w:rsid w:val="0086459F"/>
    <w:rsid w:val="00875434"/>
    <w:rsid w:val="008B3161"/>
    <w:rsid w:val="008C3BB8"/>
    <w:rsid w:val="008D6232"/>
    <w:rsid w:val="008E076C"/>
    <w:rsid w:val="008E7BFC"/>
    <w:rsid w:val="008F0FBD"/>
    <w:rsid w:val="008F36F2"/>
    <w:rsid w:val="00903213"/>
    <w:rsid w:val="0092765C"/>
    <w:rsid w:val="00931A4E"/>
    <w:rsid w:val="00950E68"/>
    <w:rsid w:val="009648F1"/>
    <w:rsid w:val="0096684B"/>
    <w:rsid w:val="00987863"/>
    <w:rsid w:val="0099046D"/>
    <w:rsid w:val="00992B43"/>
    <w:rsid w:val="009A3B02"/>
    <w:rsid w:val="009C02E8"/>
    <w:rsid w:val="009C23D5"/>
    <w:rsid w:val="009C3E80"/>
    <w:rsid w:val="009C4A10"/>
    <w:rsid w:val="009D0A52"/>
    <w:rsid w:val="009D5187"/>
    <w:rsid w:val="009D79EA"/>
    <w:rsid w:val="009E5BE2"/>
    <w:rsid w:val="009E5F81"/>
    <w:rsid w:val="009F1A92"/>
    <w:rsid w:val="009F3A02"/>
    <w:rsid w:val="00A1722B"/>
    <w:rsid w:val="00A401A2"/>
    <w:rsid w:val="00A42842"/>
    <w:rsid w:val="00A4610E"/>
    <w:rsid w:val="00A54409"/>
    <w:rsid w:val="00A546A5"/>
    <w:rsid w:val="00A63C07"/>
    <w:rsid w:val="00A730E0"/>
    <w:rsid w:val="00A86A33"/>
    <w:rsid w:val="00AA41E5"/>
    <w:rsid w:val="00AA5B6B"/>
    <w:rsid w:val="00AA77C5"/>
    <w:rsid w:val="00AB722B"/>
    <w:rsid w:val="00AC141F"/>
    <w:rsid w:val="00AC3F90"/>
    <w:rsid w:val="00AC7281"/>
    <w:rsid w:val="00AE1526"/>
    <w:rsid w:val="00AE1F6A"/>
    <w:rsid w:val="00B149E0"/>
    <w:rsid w:val="00B172D2"/>
    <w:rsid w:val="00B256C4"/>
    <w:rsid w:val="00B416B8"/>
    <w:rsid w:val="00B43686"/>
    <w:rsid w:val="00B52454"/>
    <w:rsid w:val="00B663EE"/>
    <w:rsid w:val="00B723C8"/>
    <w:rsid w:val="00B76C35"/>
    <w:rsid w:val="00B854B5"/>
    <w:rsid w:val="00BA4639"/>
    <w:rsid w:val="00BB021C"/>
    <w:rsid w:val="00BB058F"/>
    <w:rsid w:val="00BC2DFB"/>
    <w:rsid w:val="00BC6E71"/>
    <w:rsid w:val="00BE757C"/>
    <w:rsid w:val="00C07FD7"/>
    <w:rsid w:val="00C50004"/>
    <w:rsid w:val="00C50F6B"/>
    <w:rsid w:val="00C66D44"/>
    <w:rsid w:val="00C75913"/>
    <w:rsid w:val="00C75925"/>
    <w:rsid w:val="00C83ED3"/>
    <w:rsid w:val="00C90D4C"/>
    <w:rsid w:val="00C91C9D"/>
    <w:rsid w:val="00C97442"/>
    <w:rsid w:val="00C97E1E"/>
    <w:rsid w:val="00CA5C8B"/>
    <w:rsid w:val="00CB164E"/>
    <w:rsid w:val="00CB41C4"/>
    <w:rsid w:val="00CB4F27"/>
    <w:rsid w:val="00CB503F"/>
    <w:rsid w:val="00CD5D5B"/>
    <w:rsid w:val="00CD72F2"/>
    <w:rsid w:val="00CD768E"/>
    <w:rsid w:val="00CE2022"/>
    <w:rsid w:val="00CF1316"/>
    <w:rsid w:val="00CF1B08"/>
    <w:rsid w:val="00D13C44"/>
    <w:rsid w:val="00D16411"/>
    <w:rsid w:val="00D27974"/>
    <w:rsid w:val="00D40FC2"/>
    <w:rsid w:val="00D47538"/>
    <w:rsid w:val="00D5018E"/>
    <w:rsid w:val="00D64DAB"/>
    <w:rsid w:val="00D7073A"/>
    <w:rsid w:val="00D72D27"/>
    <w:rsid w:val="00D80247"/>
    <w:rsid w:val="00D87A7D"/>
    <w:rsid w:val="00D950CE"/>
    <w:rsid w:val="00D95716"/>
    <w:rsid w:val="00D975B1"/>
    <w:rsid w:val="00DA6BA1"/>
    <w:rsid w:val="00DC2874"/>
    <w:rsid w:val="00DC2B7E"/>
    <w:rsid w:val="00DD168F"/>
    <w:rsid w:val="00DD5D8C"/>
    <w:rsid w:val="00E00323"/>
    <w:rsid w:val="00E300EC"/>
    <w:rsid w:val="00E3487F"/>
    <w:rsid w:val="00E51658"/>
    <w:rsid w:val="00E63287"/>
    <w:rsid w:val="00E74967"/>
    <w:rsid w:val="00E7559F"/>
    <w:rsid w:val="00E92EF2"/>
    <w:rsid w:val="00E95DF1"/>
    <w:rsid w:val="00EA37F5"/>
    <w:rsid w:val="00EA4283"/>
    <w:rsid w:val="00EA7915"/>
    <w:rsid w:val="00ED2BF1"/>
    <w:rsid w:val="00EF2C35"/>
    <w:rsid w:val="00EF7AC8"/>
    <w:rsid w:val="00F06D82"/>
    <w:rsid w:val="00F155D3"/>
    <w:rsid w:val="00F31B23"/>
    <w:rsid w:val="00F46719"/>
    <w:rsid w:val="00F54F6F"/>
    <w:rsid w:val="00F6102D"/>
    <w:rsid w:val="00F64C83"/>
    <w:rsid w:val="00F65A92"/>
    <w:rsid w:val="00F678C0"/>
    <w:rsid w:val="00F73B21"/>
    <w:rsid w:val="00F839D2"/>
    <w:rsid w:val="00F86992"/>
    <w:rsid w:val="00F9124A"/>
    <w:rsid w:val="00F9188A"/>
    <w:rsid w:val="00FA0880"/>
    <w:rsid w:val="00FA5519"/>
    <w:rsid w:val="00FA6403"/>
    <w:rsid w:val="00FB189A"/>
    <w:rsid w:val="00FC29B6"/>
    <w:rsid w:val="00FC5447"/>
    <w:rsid w:val="00FE05BB"/>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temas.leon.gob.mx/transparencia_portal/Obligacion/index/3144D4E8-FD85-4B9E-9E7B-A24489E7907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ac.gob.mx/work/models/CONAC/normatividad/NOR_01_01_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A4A0B-F1F7-4285-9BB9-B3598657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5575</Words>
  <Characters>30667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11</cp:revision>
  <cp:lastPrinted>2022-02-14T19:05:00Z</cp:lastPrinted>
  <dcterms:created xsi:type="dcterms:W3CDTF">2022-01-25T19:35:00Z</dcterms:created>
  <dcterms:modified xsi:type="dcterms:W3CDTF">2022-02-28T15:27:00Z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